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F4" w:rsidRPr="00805EB9" w:rsidRDefault="00151CF4" w:rsidP="00151CF4">
      <w:pPr>
        <w:tabs>
          <w:tab w:val="left" w:pos="-2552"/>
          <w:tab w:val="left" w:pos="708"/>
          <w:tab w:val="left" w:pos="1418"/>
          <w:tab w:val="left" w:pos="7275"/>
        </w:tabs>
        <w:spacing w:line="276" w:lineRule="auto"/>
        <w:ind w:firstLine="567"/>
        <w:rPr>
          <w:rFonts w:ascii="Times New Roman" w:hAnsi="Times New Roman"/>
          <w:szCs w:val="24"/>
        </w:rPr>
      </w:pPr>
      <w:r w:rsidRPr="00805EB9">
        <w:rPr>
          <w:rFonts w:ascii="Times New Roman" w:hAnsi="Times New Roman"/>
          <w:szCs w:val="24"/>
        </w:rPr>
        <w:t xml:space="preserve">WÓJT                                                               </w:t>
      </w:r>
      <w:r w:rsidR="00DE0959">
        <w:rPr>
          <w:rFonts w:ascii="Times New Roman" w:hAnsi="Times New Roman"/>
          <w:szCs w:val="24"/>
        </w:rPr>
        <w:t xml:space="preserve">             </w:t>
      </w:r>
      <w:r w:rsidR="00BE77D8">
        <w:rPr>
          <w:rFonts w:ascii="Times New Roman" w:hAnsi="Times New Roman"/>
          <w:szCs w:val="24"/>
        </w:rPr>
        <w:t xml:space="preserve">                Lubanie, dnia 07</w:t>
      </w:r>
      <w:r w:rsidR="00DE0959">
        <w:rPr>
          <w:rFonts w:ascii="Times New Roman" w:hAnsi="Times New Roman"/>
          <w:szCs w:val="24"/>
        </w:rPr>
        <w:t>.03.2023</w:t>
      </w:r>
      <w:r w:rsidRPr="00805EB9">
        <w:rPr>
          <w:rFonts w:ascii="Times New Roman" w:hAnsi="Times New Roman"/>
          <w:szCs w:val="24"/>
        </w:rPr>
        <w:t xml:space="preserve"> r.</w:t>
      </w:r>
    </w:p>
    <w:p w:rsidR="00DE0959" w:rsidRDefault="00151CF4" w:rsidP="00151CF4">
      <w:pPr>
        <w:tabs>
          <w:tab w:val="left" w:pos="-2552"/>
          <w:tab w:val="left" w:pos="708"/>
        </w:tabs>
        <w:spacing w:line="276" w:lineRule="auto"/>
        <w:rPr>
          <w:rFonts w:ascii="Times New Roman" w:hAnsi="Times New Roman"/>
          <w:szCs w:val="24"/>
        </w:rPr>
      </w:pPr>
      <w:r w:rsidRPr="00805EB9">
        <w:rPr>
          <w:rFonts w:ascii="Times New Roman" w:hAnsi="Times New Roman"/>
          <w:szCs w:val="24"/>
        </w:rPr>
        <w:t xml:space="preserve">GMINY   LUBANIE </w:t>
      </w:r>
    </w:p>
    <w:p w:rsidR="00151CF4" w:rsidRPr="00805EB9" w:rsidRDefault="00151CF4" w:rsidP="00151CF4">
      <w:pPr>
        <w:tabs>
          <w:tab w:val="left" w:pos="-2552"/>
          <w:tab w:val="left" w:pos="708"/>
        </w:tabs>
        <w:spacing w:line="276" w:lineRule="auto"/>
        <w:rPr>
          <w:rFonts w:ascii="Times New Roman" w:hAnsi="Times New Roman"/>
          <w:szCs w:val="24"/>
        </w:rPr>
      </w:pPr>
      <w:r w:rsidRPr="00805EB9">
        <w:rPr>
          <w:rFonts w:ascii="Times New Roman" w:hAnsi="Times New Roman"/>
          <w:szCs w:val="24"/>
        </w:rPr>
        <w:t xml:space="preserve">                                                            </w:t>
      </w:r>
    </w:p>
    <w:p w:rsidR="00151CF4" w:rsidRPr="00805EB9" w:rsidRDefault="00151CF4" w:rsidP="00151CF4">
      <w:pPr>
        <w:spacing w:line="276" w:lineRule="auto"/>
        <w:rPr>
          <w:rFonts w:ascii="Times New Roman" w:hAnsi="Times New Roman"/>
          <w:b/>
          <w:szCs w:val="24"/>
        </w:rPr>
      </w:pPr>
      <w:r w:rsidRPr="00805EB9">
        <w:rPr>
          <w:rFonts w:ascii="Times New Roman" w:hAnsi="Times New Roman"/>
          <w:b/>
          <w:szCs w:val="24"/>
        </w:rPr>
        <w:t>GMK.6730.</w:t>
      </w:r>
      <w:r w:rsidR="00C97AFA">
        <w:rPr>
          <w:rFonts w:ascii="Times New Roman" w:hAnsi="Times New Roman"/>
          <w:b/>
          <w:szCs w:val="24"/>
        </w:rPr>
        <w:t>3</w:t>
      </w:r>
      <w:r w:rsidR="003E45ED">
        <w:rPr>
          <w:rFonts w:ascii="Times New Roman" w:hAnsi="Times New Roman"/>
          <w:b/>
          <w:szCs w:val="24"/>
        </w:rPr>
        <w:t>0</w:t>
      </w:r>
      <w:r w:rsidR="00C97AFA">
        <w:rPr>
          <w:rFonts w:ascii="Times New Roman" w:hAnsi="Times New Roman"/>
          <w:b/>
          <w:szCs w:val="24"/>
        </w:rPr>
        <w:t>.2022</w:t>
      </w:r>
    </w:p>
    <w:p w:rsidR="00151CF4" w:rsidRPr="00805EB9" w:rsidRDefault="00151CF4" w:rsidP="00151CF4">
      <w:pPr>
        <w:spacing w:line="276" w:lineRule="auto"/>
        <w:rPr>
          <w:rFonts w:ascii="Times New Roman" w:hAnsi="Times New Roman"/>
          <w:szCs w:val="24"/>
        </w:rPr>
      </w:pPr>
      <w:r w:rsidRPr="00805EB9">
        <w:rPr>
          <w:rFonts w:ascii="Times New Roman" w:hAnsi="Times New Roman"/>
          <w:i/>
          <w:szCs w:val="24"/>
        </w:rPr>
        <w:t xml:space="preserve">     </w:t>
      </w:r>
    </w:p>
    <w:p w:rsidR="00151CF4" w:rsidRPr="00805EB9" w:rsidRDefault="00254F76" w:rsidP="00151CF4">
      <w:pPr>
        <w:spacing w:line="276" w:lineRule="auto"/>
        <w:jc w:val="center"/>
        <w:rPr>
          <w:rFonts w:ascii="Times New Roman" w:hAnsi="Times New Roman"/>
          <w:b/>
          <w:szCs w:val="24"/>
        </w:rPr>
      </w:pPr>
      <w:r>
        <w:rPr>
          <w:rFonts w:ascii="Times New Roman" w:hAnsi="Times New Roman"/>
          <w:b/>
          <w:szCs w:val="24"/>
        </w:rPr>
        <w:t>DECYZJA</w:t>
      </w:r>
    </w:p>
    <w:p w:rsidR="00151CF4" w:rsidRPr="00805EB9" w:rsidRDefault="00151CF4" w:rsidP="00151CF4">
      <w:pPr>
        <w:pStyle w:val="Nagwek2"/>
        <w:numPr>
          <w:ilvl w:val="1"/>
          <w:numId w:val="0"/>
        </w:numPr>
        <w:tabs>
          <w:tab w:val="num" w:pos="0"/>
        </w:tabs>
        <w:suppressAutoHyphens/>
        <w:autoSpaceDN/>
        <w:adjustRightInd/>
        <w:spacing w:line="276" w:lineRule="auto"/>
        <w:ind w:left="576" w:hanging="576"/>
        <w:rPr>
          <w:rFonts w:ascii="Times New Roman" w:hAnsi="Times New Roman"/>
          <w:sz w:val="24"/>
          <w:szCs w:val="24"/>
        </w:rPr>
      </w:pPr>
      <w:r w:rsidRPr="00805EB9">
        <w:rPr>
          <w:rFonts w:ascii="Times New Roman" w:hAnsi="Times New Roman"/>
          <w:sz w:val="24"/>
          <w:szCs w:val="24"/>
        </w:rPr>
        <w:t>O  WARUNKACH ZABUDOWY</w:t>
      </w:r>
    </w:p>
    <w:p w:rsidR="00151CF4" w:rsidRPr="00805EB9" w:rsidRDefault="00151CF4" w:rsidP="00151CF4">
      <w:pPr>
        <w:spacing w:line="276" w:lineRule="auto"/>
        <w:rPr>
          <w:rFonts w:ascii="Times New Roman" w:hAnsi="Times New Roman"/>
          <w:szCs w:val="24"/>
        </w:rPr>
      </w:pPr>
    </w:p>
    <w:p w:rsidR="00151CF4" w:rsidRPr="00805EB9" w:rsidRDefault="00151CF4" w:rsidP="00151CF4">
      <w:pPr>
        <w:pStyle w:val="Tekstpodstawowy"/>
        <w:spacing w:line="276" w:lineRule="auto"/>
        <w:ind w:firstLine="708"/>
        <w:rPr>
          <w:szCs w:val="24"/>
        </w:rPr>
      </w:pPr>
      <w:r w:rsidRPr="00805EB9">
        <w:rPr>
          <w:szCs w:val="24"/>
        </w:rPr>
        <w:t xml:space="preserve">Na podstawie art. 1 ust. 2, art. 4 ust. 2 pkt 2, art. 53 ust. 4 </w:t>
      </w:r>
      <w:proofErr w:type="spellStart"/>
      <w:r w:rsidRPr="00805EB9">
        <w:rPr>
          <w:szCs w:val="24"/>
        </w:rPr>
        <w:t>pkt</w:t>
      </w:r>
      <w:proofErr w:type="spellEnd"/>
      <w:r w:rsidRPr="00805EB9">
        <w:rPr>
          <w:szCs w:val="24"/>
        </w:rPr>
        <w:t xml:space="preserve"> </w:t>
      </w:r>
      <w:r w:rsidR="003E45ED">
        <w:rPr>
          <w:szCs w:val="24"/>
        </w:rPr>
        <w:t xml:space="preserve">5, </w:t>
      </w:r>
      <w:r w:rsidR="00A5417E" w:rsidRPr="00805EB9">
        <w:rPr>
          <w:szCs w:val="24"/>
        </w:rPr>
        <w:t>6,</w:t>
      </w:r>
      <w:r w:rsidR="00773DF3">
        <w:rPr>
          <w:szCs w:val="24"/>
        </w:rPr>
        <w:t xml:space="preserve"> </w:t>
      </w:r>
      <w:r w:rsidRPr="00805EB9">
        <w:rPr>
          <w:szCs w:val="24"/>
        </w:rPr>
        <w:t>art. 59 ust. 1, art. 60 ust. 1, 4, art. 61 ust. 1, art. 64 ust. 1 Ustawy z dnia 27 marca 2003 r. o planowaniu i zagospodarowaniu przestrzennym (</w:t>
      </w:r>
      <w:proofErr w:type="spellStart"/>
      <w:r w:rsidRPr="00805EB9">
        <w:rPr>
          <w:szCs w:val="24"/>
        </w:rPr>
        <w:t>t</w:t>
      </w:r>
      <w:r w:rsidR="00C20245" w:rsidRPr="00805EB9">
        <w:rPr>
          <w:szCs w:val="24"/>
        </w:rPr>
        <w:t>.</w:t>
      </w:r>
      <w:r w:rsidR="007355E4">
        <w:rPr>
          <w:szCs w:val="24"/>
        </w:rPr>
        <w:t>j</w:t>
      </w:r>
      <w:proofErr w:type="spellEnd"/>
      <w:r w:rsidR="007355E4">
        <w:rPr>
          <w:szCs w:val="24"/>
        </w:rPr>
        <w:t>. Dz. U. z 2022</w:t>
      </w:r>
      <w:r w:rsidRPr="00805EB9">
        <w:rPr>
          <w:szCs w:val="24"/>
        </w:rPr>
        <w:t xml:space="preserve"> r. poz. </w:t>
      </w:r>
      <w:r w:rsidR="007355E4">
        <w:rPr>
          <w:szCs w:val="24"/>
        </w:rPr>
        <w:t>503</w:t>
      </w:r>
      <w:r w:rsidR="003E45ED" w:rsidRPr="003E45ED">
        <w:rPr>
          <w:szCs w:val="24"/>
        </w:rPr>
        <w:t xml:space="preserve"> </w:t>
      </w:r>
      <w:r w:rsidR="003E45ED" w:rsidRPr="00805EB9">
        <w:rPr>
          <w:szCs w:val="24"/>
        </w:rPr>
        <w:t>ze zm.</w:t>
      </w:r>
      <w:r w:rsidRPr="00805EB9">
        <w:rPr>
          <w:szCs w:val="24"/>
        </w:rPr>
        <w:t>) oraz art. 104 Kodeksu Postępowania Administracyjnego (</w:t>
      </w:r>
      <w:proofErr w:type="spellStart"/>
      <w:r w:rsidRPr="00805EB9">
        <w:rPr>
          <w:szCs w:val="24"/>
        </w:rPr>
        <w:t>t</w:t>
      </w:r>
      <w:r w:rsidR="00C20245" w:rsidRPr="00805EB9">
        <w:rPr>
          <w:szCs w:val="24"/>
        </w:rPr>
        <w:t>.</w:t>
      </w:r>
      <w:r w:rsidRPr="00805EB9">
        <w:rPr>
          <w:szCs w:val="24"/>
        </w:rPr>
        <w:t>j</w:t>
      </w:r>
      <w:proofErr w:type="spellEnd"/>
      <w:r w:rsidRPr="00805EB9">
        <w:rPr>
          <w:szCs w:val="24"/>
        </w:rPr>
        <w:t>. Dz. U. z 202</w:t>
      </w:r>
      <w:r w:rsidR="003E45ED">
        <w:rPr>
          <w:szCs w:val="24"/>
        </w:rPr>
        <w:t>2</w:t>
      </w:r>
      <w:r w:rsidRPr="00805EB9">
        <w:rPr>
          <w:szCs w:val="24"/>
        </w:rPr>
        <w:t xml:space="preserve"> r. poz. </w:t>
      </w:r>
      <w:r w:rsidR="003E45ED">
        <w:rPr>
          <w:szCs w:val="24"/>
        </w:rPr>
        <w:t>2000</w:t>
      </w:r>
      <w:r w:rsidR="00A5417E" w:rsidRPr="00805EB9">
        <w:rPr>
          <w:szCs w:val="24"/>
        </w:rPr>
        <w:t xml:space="preserve"> ze zm.</w:t>
      </w:r>
      <w:r w:rsidRPr="00805EB9">
        <w:rPr>
          <w:szCs w:val="24"/>
        </w:rPr>
        <w:t>),</w:t>
      </w:r>
    </w:p>
    <w:p w:rsidR="00151CF4" w:rsidRPr="00805EB9" w:rsidRDefault="00151CF4" w:rsidP="00151CF4">
      <w:pPr>
        <w:pStyle w:val="Tekstpodstawowy"/>
        <w:spacing w:line="276" w:lineRule="auto"/>
        <w:ind w:firstLine="708"/>
        <w:rPr>
          <w:szCs w:val="24"/>
          <w:highlight w:val="yellow"/>
        </w:rPr>
      </w:pPr>
    </w:p>
    <w:p w:rsidR="00C97AFA" w:rsidRDefault="00151CF4" w:rsidP="00C97AFA">
      <w:pPr>
        <w:pStyle w:val="Tekstpodstawowy"/>
        <w:tabs>
          <w:tab w:val="center" w:pos="4819"/>
        </w:tabs>
        <w:spacing w:line="276" w:lineRule="auto"/>
        <w:jc w:val="center"/>
        <w:rPr>
          <w:szCs w:val="24"/>
        </w:rPr>
      </w:pPr>
      <w:r w:rsidRPr="00805EB9">
        <w:rPr>
          <w:szCs w:val="24"/>
        </w:rPr>
        <w:t xml:space="preserve">po rozpatrzeniu wniosku z dnia </w:t>
      </w:r>
      <w:r w:rsidR="003E45ED">
        <w:rPr>
          <w:szCs w:val="24"/>
        </w:rPr>
        <w:t>17.11.2022 r.:</w:t>
      </w:r>
    </w:p>
    <w:p w:rsidR="00C97AFA" w:rsidRPr="00CE0650" w:rsidRDefault="003E45ED" w:rsidP="00C97AFA">
      <w:pPr>
        <w:pStyle w:val="Tekstpodstawowy"/>
        <w:tabs>
          <w:tab w:val="center" w:pos="4819"/>
        </w:tabs>
        <w:spacing w:line="276" w:lineRule="auto"/>
        <w:jc w:val="center"/>
        <w:rPr>
          <w:b/>
          <w:szCs w:val="24"/>
        </w:rPr>
      </w:pPr>
      <w:r>
        <w:rPr>
          <w:b/>
          <w:szCs w:val="24"/>
        </w:rPr>
        <w:t>OZE FARMS</w:t>
      </w:r>
      <w:r w:rsidR="00C97AFA">
        <w:rPr>
          <w:b/>
          <w:szCs w:val="24"/>
        </w:rPr>
        <w:t xml:space="preserve"> Sp. z o.o.,</w:t>
      </w:r>
    </w:p>
    <w:p w:rsidR="00C97AFA" w:rsidRDefault="00C97AFA" w:rsidP="00C97AFA">
      <w:pPr>
        <w:pStyle w:val="Tekstpodstawowy"/>
        <w:spacing w:line="276" w:lineRule="auto"/>
        <w:jc w:val="center"/>
        <w:rPr>
          <w:b/>
          <w:szCs w:val="24"/>
        </w:rPr>
      </w:pPr>
      <w:r>
        <w:rPr>
          <w:b/>
          <w:szCs w:val="24"/>
        </w:rPr>
        <w:t xml:space="preserve">ul. </w:t>
      </w:r>
      <w:r w:rsidR="003E45ED">
        <w:rPr>
          <w:b/>
          <w:szCs w:val="24"/>
        </w:rPr>
        <w:t>Łąkowa 2</w:t>
      </w:r>
      <w:r>
        <w:rPr>
          <w:b/>
          <w:szCs w:val="24"/>
        </w:rPr>
        <w:t xml:space="preserve">, </w:t>
      </w:r>
      <w:r w:rsidR="003E45ED">
        <w:rPr>
          <w:b/>
          <w:szCs w:val="24"/>
        </w:rPr>
        <w:t>Kruszyniec, 86</w:t>
      </w:r>
      <w:r>
        <w:rPr>
          <w:b/>
          <w:szCs w:val="24"/>
        </w:rPr>
        <w:t>-</w:t>
      </w:r>
      <w:r w:rsidR="003E45ED">
        <w:rPr>
          <w:b/>
          <w:szCs w:val="24"/>
        </w:rPr>
        <w:t>014</w:t>
      </w:r>
      <w:r>
        <w:rPr>
          <w:b/>
          <w:szCs w:val="24"/>
        </w:rPr>
        <w:t xml:space="preserve"> </w:t>
      </w:r>
      <w:r w:rsidR="003E45ED">
        <w:rPr>
          <w:b/>
          <w:szCs w:val="24"/>
        </w:rPr>
        <w:t>Sicienko</w:t>
      </w:r>
      <w:r>
        <w:rPr>
          <w:b/>
          <w:szCs w:val="24"/>
        </w:rPr>
        <w:t>,</w:t>
      </w:r>
    </w:p>
    <w:p w:rsidR="00C97AFA" w:rsidRDefault="00C97AFA" w:rsidP="00C97AFA">
      <w:pPr>
        <w:pStyle w:val="Tekstpodstawowy"/>
        <w:spacing w:line="276" w:lineRule="auto"/>
        <w:jc w:val="center"/>
        <w:rPr>
          <w:b/>
          <w:szCs w:val="24"/>
        </w:rPr>
      </w:pPr>
      <w:r>
        <w:rPr>
          <w:b/>
          <w:szCs w:val="24"/>
        </w:rPr>
        <w:t xml:space="preserve">reprezentowanej przez </w:t>
      </w:r>
      <w:r w:rsidR="003E45ED">
        <w:rPr>
          <w:b/>
          <w:szCs w:val="24"/>
        </w:rPr>
        <w:t>Prezesa Zarządu</w:t>
      </w:r>
    </w:p>
    <w:p w:rsidR="00C97AFA" w:rsidRPr="00CE0650" w:rsidRDefault="003E45ED" w:rsidP="00C97AFA">
      <w:pPr>
        <w:pStyle w:val="Tekstpodstawowy"/>
        <w:spacing w:line="276" w:lineRule="auto"/>
        <w:jc w:val="center"/>
        <w:rPr>
          <w:b/>
          <w:szCs w:val="24"/>
        </w:rPr>
      </w:pPr>
      <w:r>
        <w:rPr>
          <w:b/>
          <w:szCs w:val="24"/>
        </w:rPr>
        <w:t>Pana Rafała Orzechowskiego</w:t>
      </w:r>
      <w:r w:rsidR="00C97AFA">
        <w:rPr>
          <w:b/>
          <w:szCs w:val="24"/>
        </w:rPr>
        <w:t>,</w:t>
      </w:r>
    </w:p>
    <w:p w:rsidR="00151CF4" w:rsidRPr="000D1E6C" w:rsidRDefault="00151CF4" w:rsidP="00151CF4">
      <w:pPr>
        <w:pStyle w:val="Tekstpodstawowy"/>
        <w:spacing w:line="276" w:lineRule="auto"/>
        <w:jc w:val="center"/>
        <w:rPr>
          <w:b/>
          <w:szCs w:val="24"/>
        </w:rPr>
      </w:pPr>
    </w:p>
    <w:p w:rsidR="00151CF4" w:rsidRPr="00805EB9" w:rsidRDefault="00151CF4" w:rsidP="00151CF4">
      <w:pPr>
        <w:pStyle w:val="Tekstpodstawowy"/>
        <w:spacing w:line="276" w:lineRule="auto"/>
        <w:rPr>
          <w:szCs w:val="24"/>
        </w:rPr>
      </w:pPr>
      <w:r w:rsidRPr="00805EB9">
        <w:rPr>
          <w:szCs w:val="24"/>
        </w:rPr>
        <w:t>o ustalenie warunków zabudowy dla inwestyc</w:t>
      </w:r>
      <w:bookmarkStart w:id="0" w:name="_GoBack"/>
      <w:bookmarkEnd w:id="0"/>
      <w:r w:rsidRPr="00805EB9">
        <w:rPr>
          <w:szCs w:val="24"/>
        </w:rPr>
        <w:t>ji polegającej na</w:t>
      </w:r>
      <w:r w:rsidR="00A5417E" w:rsidRPr="00805EB9">
        <w:rPr>
          <w:szCs w:val="24"/>
        </w:rPr>
        <w:t>:</w:t>
      </w:r>
      <w:r w:rsidRPr="00805EB9">
        <w:rPr>
          <w:szCs w:val="24"/>
        </w:rPr>
        <w:t xml:space="preserve"> </w:t>
      </w:r>
      <w:r w:rsidR="006C41D0">
        <w:t xml:space="preserve">budowie </w:t>
      </w:r>
      <w:r w:rsidR="003E45ED">
        <w:t xml:space="preserve">farmy fotowoltaicznej </w:t>
      </w:r>
      <w:r w:rsidR="00254F76">
        <w:t xml:space="preserve">               </w:t>
      </w:r>
      <w:r w:rsidR="003E45ED">
        <w:t xml:space="preserve">o łącznej mocy do 5 MW z możliwością realizacji w etapach - każdy o mocy do 1 MW wraz </w:t>
      </w:r>
      <w:r w:rsidR="00254F76">
        <w:t xml:space="preserve">                 </w:t>
      </w:r>
      <w:r w:rsidR="003E45ED">
        <w:t>z niezbędną infrastrukturą techniczną</w:t>
      </w:r>
      <w:r w:rsidR="006C41D0">
        <w:t xml:space="preserve">, na części działki o nr </w:t>
      </w:r>
      <w:proofErr w:type="spellStart"/>
      <w:r w:rsidR="006C41D0">
        <w:t>ewid</w:t>
      </w:r>
      <w:proofErr w:type="spellEnd"/>
      <w:r w:rsidR="006C41D0">
        <w:t xml:space="preserve">. </w:t>
      </w:r>
      <w:r w:rsidR="003E45ED">
        <w:t>85/6</w:t>
      </w:r>
      <w:r w:rsidR="006C41D0">
        <w:t xml:space="preserve">, położonej w obrębie ewidencyjnym </w:t>
      </w:r>
      <w:r w:rsidR="003E45ED">
        <w:t>Janowice</w:t>
      </w:r>
      <w:r w:rsidR="006C41D0">
        <w:t>, gm. Lubanie,</w:t>
      </w:r>
    </w:p>
    <w:p w:rsidR="00151CF4" w:rsidRPr="00805EB9" w:rsidRDefault="00151CF4" w:rsidP="00151CF4">
      <w:pPr>
        <w:tabs>
          <w:tab w:val="left" w:pos="-2127"/>
          <w:tab w:val="left" w:pos="284"/>
        </w:tabs>
        <w:spacing w:line="276" w:lineRule="auto"/>
        <w:ind w:left="720"/>
        <w:jc w:val="both"/>
        <w:rPr>
          <w:rFonts w:ascii="Times New Roman" w:hAnsi="Times New Roman"/>
          <w:szCs w:val="24"/>
          <w:highlight w:val="yellow"/>
        </w:rPr>
      </w:pPr>
    </w:p>
    <w:p w:rsidR="00151CF4" w:rsidRPr="00805EB9" w:rsidRDefault="00151CF4" w:rsidP="00151CF4">
      <w:pPr>
        <w:overflowPunct w:val="0"/>
        <w:autoSpaceDE w:val="0"/>
        <w:autoSpaceDN w:val="0"/>
        <w:adjustRightInd w:val="0"/>
        <w:spacing w:line="276" w:lineRule="auto"/>
        <w:jc w:val="both"/>
        <w:rPr>
          <w:rFonts w:ascii="Times New Roman" w:hAnsi="Times New Roman"/>
          <w:szCs w:val="24"/>
        </w:rPr>
      </w:pPr>
      <w:r w:rsidRPr="00805EB9">
        <w:rPr>
          <w:rFonts w:ascii="Times New Roman" w:hAnsi="Times New Roman"/>
          <w:szCs w:val="24"/>
        </w:rPr>
        <w:t>po uzgodnieniu z:</w:t>
      </w:r>
    </w:p>
    <w:p w:rsidR="007F0FF1" w:rsidRDefault="003E45ED" w:rsidP="007F0FF1">
      <w:pPr>
        <w:numPr>
          <w:ilvl w:val="0"/>
          <w:numId w:val="27"/>
        </w:numPr>
        <w:tabs>
          <w:tab w:val="left" w:pos="284"/>
        </w:tabs>
        <w:suppressAutoHyphens/>
        <w:spacing w:line="276" w:lineRule="auto"/>
        <w:ind w:left="284" w:hanging="284"/>
        <w:jc w:val="both"/>
        <w:rPr>
          <w:rFonts w:ascii="Times New Roman" w:hAnsi="Times New Roman"/>
          <w:szCs w:val="24"/>
        </w:rPr>
      </w:pPr>
      <w:r>
        <w:rPr>
          <w:rFonts w:ascii="Times New Roman" w:hAnsi="Times New Roman"/>
          <w:szCs w:val="24"/>
        </w:rPr>
        <w:t xml:space="preserve">Geologiem Powiatu Włocławskiego </w:t>
      </w:r>
      <w:r w:rsidRPr="0060439C">
        <w:rPr>
          <w:rFonts w:ascii="Times New Roman" w:hAnsi="Times New Roman"/>
          <w:szCs w:val="24"/>
        </w:rPr>
        <w:sym w:font="Symbol" w:char="F02D"/>
      </w:r>
      <w:r w:rsidR="00254F76">
        <w:rPr>
          <w:rFonts w:ascii="Times New Roman" w:hAnsi="Times New Roman"/>
          <w:szCs w:val="24"/>
        </w:rPr>
        <w:t xml:space="preserve"> zgodnie z art. </w:t>
      </w:r>
      <w:r>
        <w:rPr>
          <w:rFonts w:ascii="Times New Roman" w:hAnsi="Times New Roman"/>
          <w:szCs w:val="24"/>
        </w:rPr>
        <w:t>5</w:t>
      </w:r>
      <w:r w:rsidR="00254F76">
        <w:rPr>
          <w:rFonts w:ascii="Times New Roman" w:hAnsi="Times New Roman"/>
          <w:szCs w:val="24"/>
        </w:rPr>
        <w:t>3</w:t>
      </w:r>
      <w:r>
        <w:rPr>
          <w:rFonts w:ascii="Times New Roman" w:hAnsi="Times New Roman"/>
          <w:szCs w:val="24"/>
        </w:rPr>
        <w:t xml:space="preserve"> ust. 4 </w:t>
      </w:r>
      <w:proofErr w:type="spellStart"/>
      <w:r>
        <w:rPr>
          <w:rFonts w:ascii="Times New Roman" w:hAnsi="Times New Roman"/>
          <w:szCs w:val="24"/>
        </w:rPr>
        <w:t>pkt</w:t>
      </w:r>
      <w:proofErr w:type="spellEnd"/>
      <w:r>
        <w:rPr>
          <w:rFonts w:ascii="Times New Roman" w:hAnsi="Times New Roman"/>
          <w:szCs w:val="24"/>
        </w:rPr>
        <w:t xml:space="preserve"> 5 ustawy o planowaniu </w:t>
      </w:r>
      <w:r w:rsidR="00254F76">
        <w:rPr>
          <w:rFonts w:ascii="Times New Roman" w:hAnsi="Times New Roman"/>
          <w:szCs w:val="24"/>
        </w:rPr>
        <w:t xml:space="preserve">                     </w:t>
      </w:r>
      <w:r>
        <w:rPr>
          <w:rFonts w:ascii="Times New Roman" w:hAnsi="Times New Roman"/>
          <w:szCs w:val="24"/>
        </w:rPr>
        <w:t>i zagospodarowaniu przestrzennym (w odniesieniu do udokumentowanych złóż kopalin i wód podziemnych)</w:t>
      </w:r>
      <w:r w:rsidR="00254F76" w:rsidRPr="00254F76">
        <w:rPr>
          <w:rFonts w:ascii="Times New Roman" w:hAnsi="Times New Roman"/>
          <w:szCs w:val="24"/>
        </w:rPr>
        <w:t xml:space="preserve"> </w:t>
      </w:r>
      <w:r w:rsidR="00254F76" w:rsidRPr="00773FD5">
        <w:rPr>
          <w:rFonts w:ascii="Times New Roman" w:hAnsi="Times New Roman"/>
          <w:szCs w:val="24"/>
        </w:rPr>
        <w:sym w:font="Symbol" w:char="F02D"/>
      </w:r>
      <w:r w:rsidR="00254F76" w:rsidRPr="004A1DC0">
        <w:rPr>
          <w:rFonts w:ascii="Times New Roman" w:hAnsi="Times New Roman"/>
          <w:szCs w:val="24"/>
        </w:rPr>
        <w:t xml:space="preserve"> niezajęcie stanowiska </w:t>
      </w:r>
      <w:r w:rsidR="00254F76" w:rsidRPr="004A1DC0">
        <w:rPr>
          <w:rFonts w:ascii="Times New Roman" w:hAnsi="Times New Roman"/>
          <w:color w:val="000000"/>
        </w:rPr>
        <w:t>przez organ uzgadniający w terminie 2 tygodni</w:t>
      </w:r>
      <w:r w:rsidR="00254F76">
        <w:rPr>
          <w:rFonts w:ascii="Times New Roman" w:hAnsi="Times New Roman"/>
          <w:color w:val="000000"/>
        </w:rPr>
        <w:t xml:space="preserve"> od dnia doręczenia wystąpienia </w:t>
      </w:r>
      <w:r w:rsidR="00254F76" w:rsidRPr="004A1DC0">
        <w:rPr>
          <w:rFonts w:ascii="Times New Roman" w:hAnsi="Times New Roman"/>
          <w:color w:val="000000"/>
        </w:rPr>
        <w:t>o uzgodnienie - uzgodnienie uważa się za dokonane</w:t>
      </w:r>
      <w:r w:rsidR="00254F76" w:rsidRPr="004A1DC0">
        <w:rPr>
          <w:rFonts w:ascii="Times New Roman" w:hAnsi="Times New Roman"/>
          <w:szCs w:val="24"/>
        </w:rPr>
        <w:t>,</w:t>
      </w:r>
    </w:p>
    <w:p w:rsidR="007F0FF1" w:rsidRDefault="00151CF4" w:rsidP="007F0FF1">
      <w:pPr>
        <w:numPr>
          <w:ilvl w:val="0"/>
          <w:numId w:val="27"/>
        </w:numPr>
        <w:tabs>
          <w:tab w:val="left" w:pos="284"/>
        </w:tabs>
        <w:suppressAutoHyphens/>
        <w:spacing w:line="276" w:lineRule="auto"/>
        <w:ind w:left="284" w:hanging="284"/>
        <w:jc w:val="both"/>
        <w:rPr>
          <w:rFonts w:ascii="Times New Roman" w:hAnsi="Times New Roman"/>
          <w:szCs w:val="24"/>
        </w:rPr>
      </w:pPr>
      <w:r w:rsidRPr="007F0FF1">
        <w:rPr>
          <w:rFonts w:ascii="Times New Roman" w:hAnsi="Times New Roman"/>
          <w:szCs w:val="24"/>
        </w:rPr>
        <w:t>Starostą Włocła</w:t>
      </w:r>
      <w:r w:rsidR="00521943" w:rsidRPr="007F0FF1">
        <w:rPr>
          <w:rFonts w:ascii="Times New Roman" w:hAnsi="Times New Roman"/>
          <w:szCs w:val="24"/>
        </w:rPr>
        <w:t xml:space="preserve">wskim </w:t>
      </w:r>
      <w:r w:rsidR="00335A10" w:rsidRPr="007F0FF1">
        <w:rPr>
          <w:rFonts w:ascii="Times New Roman" w:hAnsi="Times New Roman"/>
          <w:szCs w:val="24"/>
        </w:rPr>
        <w:t xml:space="preserve">– </w:t>
      </w:r>
      <w:r w:rsidR="00521943" w:rsidRPr="007F0FF1">
        <w:rPr>
          <w:rFonts w:ascii="Times New Roman" w:hAnsi="Times New Roman"/>
          <w:szCs w:val="24"/>
        </w:rPr>
        <w:t>zgodnie z art. 53 ust. 4</w:t>
      </w:r>
      <w:r w:rsidRPr="007F0FF1">
        <w:rPr>
          <w:rFonts w:ascii="Times New Roman" w:hAnsi="Times New Roman"/>
          <w:szCs w:val="24"/>
        </w:rPr>
        <w:t xml:space="preserve"> pkt 6 ustawy o planowaniu i zagospodarowaniu przestrzennym (w związku z wykorzystaniem na cele rolne terenu przeznaczonego pod inwestycję)</w:t>
      </w:r>
      <w:r w:rsidR="00521943" w:rsidRPr="007F0FF1">
        <w:rPr>
          <w:rFonts w:ascii="Times New Roman" w:hAnsi="Times New Roman"/>
          <w:szCs w:val="24"/>
        </w:rPr>
        <w:t xml:space="preserve"> </w:t>
      </w:r>
      <w:r w:rsidR="00521943" w:rsidRPr="00805EB9">
        <w:rPr>
          <w:rFonts w:ascii="Times New Roman" w:hAnsi="Times New Roman"/>
          <w:szCs w:val="24"/>
        </w:rPr>
        <w:sym w:font="Symbol" w:char="F02D"/>
      </w:r>
      <w:r w:rsidRPr="007F0FF1">
        <w:rPr>
          <w:rFonts w:ascii="Times New Roman" w:hAnsi="Times New Roman"/>
          <w:szCs w:val="24"/>
        </w:rPr>
        <w:t xml:space="preserve"> postanowienie z dn</w:t>
      </w:r>
      <w:r w:rsidR="007F0FF1" w:rsidRPr="007F0FF1">
        <w:rPr>
          <w:rFonts w:ascii="Times New Roman" w:hAnsi="Times New Roman"/>
          <w:szCs w:val="24"/>
        </w:rPr>
        <w:t>ia 23.01.</w:t>
      </w:r>
      <w:r w:rsidRPr="007F0FF1">
        <w:rPr>
          <w:rFonts w:ascii="Times New Roman" w:hAnsi="Times New Roman"/>
          <w:szCs w:val="24"/>
        </w:rPr>
        <w:t>202</w:t>
      </w:r>
      <w:r w:rsidR="007F0FF1" w:rsidRPr="007F0FF1">
        <w:rPr>
          <w:rFonts w:ascii="Times New Roman" w:hAnsi="Times New Roman"/>
          <w:szCs w:val="24"/>
        </w:rPr>
        <w:t>3</w:t>
      </w:r>
      <w:r w:rsidR="00521943" w:rsidRPr="007F0FF1">
        <w:rPr>
          <w:rFonts w:ascii="Times New Roman" w:hAnsi="Times New Roman"/>
          <w:szCs w:val="24"/>
        </w:rPr>
        <w:t xml:space="preserve"> r. </w:t>
      </w:r>
      <w:r w:rsidR="007F0FF1" w:rsidRPr="007F0FF1">
        <w:rPr>
          <w:rFonts w:ascii="Times New Roman" w:hAnsi="Times New Roman"/>
          <w:szCs w:val="24"/>
        </w:rPr>
        <w:t>znak: ROL.6123.26.2023.EW</w:t>
      </w:r>
      <w:r w:rsidRPr="007F0FF1">
        <w:rPr>
          <w:rFonts w:ascii="Times New Roman" w:hAnsi="Times New Roman"/>
          <w:szCs w:val="24"/>
        </w:rPr>
        <w:t>,</w:t>
      </w:r>
    </w:p>
    <w:p w:rsidR="00151CF4" w:rsidRPr="007F0FF1" w:rsidRDefault="00151CF4" w:rsidP="007F0FF1">
      <w:pPr>
        <w:numPr>
          <w:ilvl w:val="0"/>
          <w:numId w:val="27"/>
        </w:numPr>
        <w:tabs>
          <w:tab w:val="left" w:pos="284"/>
        </w:tabs>
        <w:suppressAutoHyphens/>
        <w:spacing w:line="276" w:lineRule="auto"/>
        <w:ind w:left="284" w:hanging="284"/>
        <w:jc w:val="both"/>
        <w:rPr>
          <w:rFonts w:ascii="Times New Roman" w:hAnsi="Times New Roman"/>
          <w:szCs w:val="24"/>
        </w:rPr>
      </w:pPr>
      <w:r w:rsidRPr="007F0FF1">
        <w:rPr>
          <w:rFonts w:ascii="Times New Roman" w:hAnsi="Times New Roman"/>
          <w:bCs/>
          <w:szCs w:val="24"/>
        </w:rPr>
        <w:t>Dyrektorem Zarządu Zlewni w Toruniu</w:t>
      </w:r>
      <w:r w:rsidRPr="007F0FF1">
        <w:rPr>
          <w:rFonts w:ascii="Times New Roman" w:hAnsi="Times New Roman"/>
          <w:b/>
          <w:bCs/>
          <w:szCs w:val="24"/>
        </w:rPr>
        <w:t xml:space="preserve"> </w:t>
      </w:r>
      <w:r w:rsidRPr="007F0FF1">
        <w:rPr>
          <w:rFonts w:ascii="Times New Roman" w:hAnsi="Times New Roman"/>
          <w:szCs w:val="24"/>
        </w:rPr>
        <w:t xml:space="preserve">Państwowego Gospodarstwa Wodnego Wody Polskie </w:t>
      </w:r>
      <w:r w:rsidR="007F0FF1" w:rsidRPr="007F0FF1">
        <w:rPr>
          <w:rFonts w:ascii="Times New Roman" w:hAnsi="Times New Roman"/>
          <w:szCs w:val="24"/>
        </w:rPr>
        <w:t xml:space="preserve">              </w:t>
      </w:r>
      <w:r w:rsidR="00335A10" w:rsidRPr="007F0FF1">
        <w:rPr>
          <w:rFonts w:ascii="Times New Roman" w:hAnsi="Times New Roman"/>
          <w:szCs w:val="24"/>
        </w:rPr>
        <w:t>–</w:t>
      </w:r>
      <w:r w:rsidRPr="007F0FF1">
        <w:rPr>
          <w:rFonts w:ascii="Times New Roman" w:hAnsi="Times New Roman"/>
          <w:szCs w:val="24"/>
        </w:rPr>
        <w:t xml:space="preserve"> zgodnie z art. 53 ust. 4 pkt 6 ustawy o planowaniu i zagospodarowaniu przestrzennym </w:t>
      </w:r>
      <w:r w:rsidR="007B19B6">
        <w:rPr>
          <w:rFonts w:ascii="Times New Roman" w:hAnsi="Times New Roman"/>
          <w:szCs w:val="24"/>
        </w:rPr>
        <w:t xml:space="preserve">                   </w:t>
      </w:r>
      <w:r w:rsidRPr="007F0FF1">
        <w:rPr>
          <w:rFonts w:ascii="Times New Roman" w:hAnsi="Times New Roman"/>
          <w:szCs w:val="24"/>
        </w:rPr>
        <w:t>(w związku z wykorzystaniem na cele rolne terenu przeznaczonego pod inwestycje)</w:t>
      </w:r>
      <w:r w:rsidR="00521943" w:rsidRPr="007F0FF1">
        <w:rPr>
          <w:rFonts w:ascii="Times New Roman" w:hAnsi="Times New Roman"/>
          <w:szCs w:val="24"/>
        </w:rPr>
        <w:t xml:space="preserve"> </w:t>
      </w:r>
      <w:r w:rsidR="007B19B6">
        <w:rPr>
          <w:rFonts w:ascii="Times New Roman" w:hAnsi="Times New Roman"/>
          <w:szCs w:val="24"/>
        </w:rPr>
        <w:t xml:space="preserve">                             </w:t>
      </w:r>
      <w:r w:rsidR="00521943" w:rsidRPr="00805EB9">
        <w:rPr>
          <w:rFonts w:ascii="Times New Roman" w:hAnsi="Times New Roman"/>
          <w:szCs w:val="24"/>
        </w:rPr>
        <w:sym w:font="Symbol" w:char="F02D"/>
      </w:r>
      <w:r w:rsidR="007B19B6">
        <w:rPr>
          <w:rFonts w:ascii="Times New Roman" w:hAnsi="Times New Roman"/>
          <w:szCs w:val="24"/>
        </w:rPr>
        <w:t xml:space="preserve"> postanowienie z dnia 19.01.2023 r. znak: GD.ZZI.5.521.54.2023</w:t>
      </w:r>
      <w:r w:rsidR="00521943" w:rsidRPr="007F0FF1">
        <w:rPr>
          <w:rFonts w:ascii="Times New Roman" w:hAnsi="Times New Roman"/>
          <w:szCs w:val="24"/>
        </w:rPr>
        <w:t>,</w:t>
      </w:r>
    </w:p>
    <w:p w:rsidR="00151CF4" w:rsidRPr="00805EB9" w:rsidRDefault="00151CF4" w:rsidP="00151CF4">
      <w:pPr>
        <w:tabs>
          <w:tab w:val="left" w:pos="-2127"/>
          <w:tab w:val="left" w:pos="284"/>
        </w:tabs>
        <w:spacing w:line="276" w:lineRule="auto"/>
        <w:jc w:val="both"/>
        <w:rPr>
          <w:rFonts w:ascii="Times New Roman" w:hAnsi="Times New Roman"/>
          <w:szCs w:val="24"/>
          <w:highlight w:val="yellow"/>
        </w:rPr>
      </w:pPr>
    </w:p>
    <w:p w:rsidR="00151CF4" w:rsidRPr="00805EB9" w:rsidRDefault="00151CF4" w:rsidP="00151CF4">
      <w:pPr>
        <w:spacing w:line="276" w:lineRule="auto"/>
        <w:jc w:val="center"/>
        <w:rPr>
          <w:rFonts w:ascii="Times New Roman" w:hAnsi="Times New Roman"/>
          <w:b/>
          <w:szCs w:val="24"/>
        </w:rPr>
      </w:pPr>
      <w:r w:rsidRPr="00805EB9">
        <w:rPr>
          <w:rFonts w:ascii="Times New Roman" w:hAnsi="Times New Roman"/>
          <w:b/>
          <w:szCs w:val="24"/>
        </w:rPr>
        <w:t>u s t a l a m</w:t>
      </w:r>
    </w:p>
    <w:p w:rsidR="00151CF4" w:rsidRDefault="00151CF4" w:rsidP="00151CF4">
      <w:pPr>
        <w:tabs>
          <w:tab w:val="center" w:pos="4536"/>
          <w:tab w:val="left" w:pos="6587"/>
        </w:tabs>
        <w:spacing w:line="276" w:lineRule="auto"/>
        <w:jc w:val="center"/>
        <w:rPr>
          <w:rFonts w:ascii="Times New Roman" w:hAnsi="Times New Roman"/>
          <w:b/>
          <w:szCs w:val="24"/>
        </w:rPr>
      </w:pPr>
      <w:r w:rsidRPr="00805EB9">
        <w:rPr>
          <w:rFonts w:ascii="Times New Roman" w:hAnsi="Times New Roman"/>
          <w:b/>
          <w:szCs w:val="24"/>
        </w:rPr>
        <w:t>w a r u n k i    z a b u d o w y</w:t>
      </w:r>
    </w:p>
    <w:p w:rsidR="000D1E6C" w:rsidRPr="00805EB9" w:rsidRDefault="000D1E6C" w:rsidP="00151CF4">
      <w:pPr>
        <w:tabs>
          <w:tab w:val="center" w:pos="4536"/>
          <w:tab w:val="left" w:pos="6587"/>
        </w:tabs>
        <w:spacing w:line="276" w:lineRule="auto"/>
        <w:jc w:val="center"/>
        <w:rPr>
          <w:rFonts w:ascii="Times New Roman" w:hAnsi="Times New Roman"/>
          <w:b/>
          <w:szCs w:val="24"/>
        </w:rPr>
      </w:pPr>
    </w:p>
    <w:p w:rsidR="00CD5DCF" w:rsidRDefault="000D1E6C" w:rsidP="00151CF4">
      <w:pPr>
        <w:pStyle w:val="Tekstpodstawowy"/>
        <w:spacing w:line="276" w:lineRule="auto"/>
        <w:rPr>
          <w:szCs w:val="24"/>
        </w:rPr>
      </w:pPr>
      <w:r w:rsidRPr="00805EB9">
        <w:rPr>
          <w:szCs w:val="24"/>
        </w:rPr>
        <w:t xml:space="preserve">dla inwestycji polegającej na: </w:t>
      </w:r>
      <w:r w:rsidR="003E45ED">
        <w:t xml:space="preserve">budowie farmy fotowoltaicznej o łącznej mocy do 5 MW </w:t>
      </w:r>
      <w:r w:rsidR="007B19B6">
        <w:t xml:space="preserve">                         </w:t>
      </w:r>
      <w:r w:rsidR="003E45ED">
        <w:t xml:space="preserve">z możliwością realizacji w etapach - każdy o mocy do 1 MW wraz z niezbędną infrastrukturą techniczną, na części działki o nr </w:t>
      </w:r>
      <w:proofErr w:type="spellStart"/>
      <w:r w:rsidR="003E45ED">
        <w:t>ewid</w:t>
      </w:r>
      <w:proofErr w:type="spellEnd"/>
      <w:r w:rsidR="003E45ED">
        <w:t>. 85/6, położonej w obrębie ewidencyjnym Janowice, gm. Lubanie</w:t>
      </w:r>
      <w:r w:rsidR="006C41D0">
        <w:t>.</w:t>
      </w:r>
    </w:p>
    <w:p w:rsidR="000D1E6C" w:rsidRPr="00805EB9" w:rsidRDefault="000D1E6C" w:rsidP="00151CF4">
      <w:pPr>
        <w:pStyle w:val="Tekstpodstawowy"/>
        <w:spacing w:line="276" w:lineRule="auto"/>
        <w:rPr>
          <w:szCs w:val="24"/>
          <w:highlight w:val="yellow"/>
        </w:rPr>
      </w:pPr>
    </w:p>
    <w:p w:rsidR="00521943" w:rsidRPr="00805EB9" w:rsidRDefault="00151CF4" w:rsidP="00185E79">
      <w:pPr>
        <w:numPr>
          <w:ilvl w:val="0"/>
          <w:numId w:val="12"/>
        </w:numPr>
        <w:suppressAutoHyphens/>
        <w:spacing w:line="276" w:lineRule="auto"/>
        <w:jc w:val="both"/>
        <w:rPr>
          <w:rFonts w:ascii="Times New Roman" w:hAnsi="Times New Roman"/>
          <w:szCs w:val="24"/>
        </w:rPr>
      </w:pPr>
      <w:r w:rsidRPr="00805EB9">
        <w:rPr>
          <w:rFonts w:ascii="Times New Roman" w:hAnsi="Times New Roman"/>
          <w:szCs w:val="24"/>
        </w:rPr>
        <w:t xml:space="preserve">Ustalenia dotyczące funkcji i rodzaju zabudowy: </w:t>
      </w:r>
    </w:p>
    <w:p w:rsidR="00C97AFA" w:rsidRPr="00C97AFA" w:rsidRDefault="00C97AFA" w:rsidP="00185E79">
      <w:pPr>
        <w:pStyle w:val="Akapitzlist"/>
        <w:numPr>
          <w:ilvl w:val="0"/>
          <w:numId w:val="22"/>
        </w:numPr>
        <w:suppressAutoHyphens/>
        <w:spacing w:line="276" w:lineRule="auto"/>
        <w:ind w:left="567" w:hanging="283"/>
        <w:jc w:val="both"/>
        <w:rPr>
          <w:rFonts w:ascii="Times New Roman" w:hAnsi="Times New Roman"/>
          <w:szCs w:val="24"/>
        </w:rPr>
      </w:pPr>
      <w:r>
        <w:rPr>
          <w:rFonts w:ascii="Times New Roman" w:hAnsi="Times New Roman"/>
          <w:szCs w:val="24"/>
        </w:rPr>
        <w:lastRenderedPageBreak/>
        <w:t xml:space="preserve">budowa odnawialnych źródeł energii </w:t>
      </w:r>
      <w:r w:rsidRPr="00C97AFA">
        <w:rPr>
          <w:rFonts w:ascii="Times New Roman" w:hAnsi="Times New Roman"/>
          <w:szCs w:val="24"/>
        </w:rPr>
        <w:t xml:space="preserve">– </w:t>
      </w:r>
      <w:r w:rsidR="003E45ED" w:rsidRPr="003E45ED">
        <w:rPr>
          <w:rFonts w:ascii="Times New Roman" w:hAnsi="Times New Roman"/>
          <w:szCs w:val="24"/>
        </w:rPr>
        <w:t xml:space="preserve">farmy fotowoltaicznej o łącznej mocy do 5 MW </w:t>
      </w:r>
      <w:r w:rsidR="007B19B6">
        <w:rPr>
          <w:rFonts w:ascii="Times New Roman" w:hAnsi="Times New Roman"/>
          <w:szCs w:val="24"/>
        </w:rPr>
        <w:t xml:space="preserve">                </w:t>
      </w:r>
      <w:r w:rsidR="003E45ED" w:rsidRPr="003E45ED">
        <w:rPr>
          <w:rFonts w:ascii="Times New Roman" w:hAnsi="Times New Roman"/>
          <w:szCs w:val="24"/>
        </w:rPr>
        <w:t>z możliwością realizacji w etapach - każdy o mocy do 1 MW wraz z niezbędną infrastrukturą techniczną</w:t>
      </w:r>
      <w:r w:rsidRPr="00C97AFA">
        <w:rPr>
          <w:rFonts w:ascii="Times New Roman" w:hAnsi="Times New Roman"/>
          <w:szCs w:val="24"/>
        </w:rPr>
        <w:t>.</w:t>
      </w:r>
    </w:p>
    <w:p w:rsidR="00C97AFA" w:rsidRPr="00C97AFA" w:rsidRDefault="00C97AFA" w:rsidP="00C97AFA">
      <w:pPr>
        <w:suppressAutoHyphens/>
        <w:spacing w:line="276" w:lineRule="auto"/>
        <w:jc w:val="both"/>
        <w:rPr>
          <w:rFonts w:ascii="Times New Roman" w:hAnsi="Times New Roman"/>
          <w:szCs w:val="24"/>
        </w:rPr>
      </w:pPr>
    </w:p>
    <w:p w:rsidR="00151CF4" w:rsidRPr="00AD0600" w:rsidRDefault="00151CF4" w:rsidP="00185E79">
      <w:pPr>
        <w:pStyle w:val="Tekstpodstawowy"/>
        <w:numPr>
          <w:ilvl w:val="0"/>
          <w:numId w:val="12"/>
        </w:numPr>
        <w:spacing w:line="276" w:lineRule="auto"/>
        <w:rPr>
          <w:szCs w:val="24"/>
        </w:rPr>
      </w:pPr>
      <w:r w:rsidRPr="00AD0600">
        <w:rPr>
          <w:szCs w:val="24"/>
        </w:rPr>
        <w:t>Ustalenia i szczegółowe zasady zagospodarowania terenu oraz jego zabudowy:</w:t>
      </w:r>
    </w:p>
    <w:p w:rsidR="00151CF4" w:rsidRPr="00AD0600" w:rsidRDefault="00151CF4" w:rsidP="00185E79">
      <w:pPr>
        <w:pStyle w:val="Akapitzlist"/>
        <w:numPr>
          <w:ilvl w:val="0"/>
          <w:numId w:val="20"/>
        </w:numPr>
        <w:spacing w:line="276" w:lineRule="auto"/>
        <w:ind w:left="567" w:hanging="283"/>
        <w:jc w:val="both"/>
        <w:rPr>
          <w:rFonts w:ascii="Times New Roman" w:hAnsi="Times New Roman"/>
          <w:szCs w:val="24"/>
        </w:rPr>
      </w:pPr>
      <w:r w:rsidRPr="00AD0600">
        <w:rPr>
          <w:rFonts w:ascii="Times New Roman" w:hAnsi="Times New Roman"/>
          <w:szCs w:val="24"/>
        </w:rPr>
        <w:t>ustalenia dotyczące warunków i wymagań kształtowania ładu przestrzennego:</w:t>
      </w:r>
    </w:p>
    <w:p w:rsidR="000D1E6C" w:rsidRPr="006C41D0" w:rsidRDefault="00981106" w:rsidP="00185E79">
      <w:pPr>
        <w:pStyle w:val="Tekstpodstawowy21"/>
        <w:numPr>
          <w:ilvl w:val="0"/>
          <w:numId w:val="14"/>
        </w:numPr>
        <w:tabs>
          <w:tab w:val="left" w:pos="-1701"/>
          <w:tab w:val="left" w:pos="851"/>
        </w:tabs>
        <w:spacing w:line="276" w:lineRule="auto"/>
        <w:ind w:left="851" w:hanging="284"/>
        <w:rPr>
          <w:rFonts w:ascii="Times New Roman" w:hAnsi="Times New Roman"/>
          <w:szCs w:val="24"/>
          <w:lang w:eastAsia="pl-PL"/>
        </w:rPr>
      </w:pPr>
      <w:r w:rsidRPr="00AD0600">
        <w:rPr>
          <w:rFonts w:ascii="Times New Roman" w:hAnsi="Times New Roman"/>
          <w:szCs w:val="24"/>
          <w:lang w:eastAsia="pl-PL"/>
        </w:rPr>
        <w:t xml:space="preserve">budowa </w:t>
      </w:r>
      <w:r w:rsidR="003E45ED" w:rsidRPr="003E45ED">
        <w:rPr>
          <w:rFonts w:ascii="Times New Roman" w:hAnsi="Times New Roman"/>
          <w:szCs w:val="24"/>
          <w:lang w:eastAsia="pl-PL"/>
        </w:rPr>
        <w:t xml:space="preserve">farmy fotowoltaicznej o łącznej mocy do 5 MW z możliwością realizacji </w:t>
      </w:r>
      <w:r w:rsidR="007B19B6">
        <w:rPr>
          <w:rFonts w:ascii="Times New Roman" w:hAnsi="Times New Roman"/>
          <w:szCs w:val="24"/>
          <w:lang w:eastAsia="pl-PL"/>
        </w:rPr>
        <w:t xml:space="preserve">                      </w:t>
      </w:r>
      <w:r w:rsidR="003E45ED" w:rsidRPr="003E45ED">
        <w:rPr>
          <w:rFonts w:ascii="Times New Roman" w:hAnsi="Times New Roman"/>
          <w:szCs w:val="24"/>
          <w:lang w:eastAsia="pl-PL"/>
        </w:rPr>
        <w:t>w etapach - każdy o mocy do 1 MW wraz z niezbędną infrastrukturą techniczną</w:t>
      </w:r>
      <w:r w:rsidR="006C41D0">
        <w:rPr>
          <w:rFonts w:ascii="Times New Roman" w:hAnsi="Times New Roman"/>
          <w:szCs w:val="24"/>
          <w:lang w:eastAsia="pl-PL"/>
        </w:rPr>
        <w:t>:</w:t>
      </w:r>
    </w:p>
    <w:p w:rsidR="006C41D0" w:rsidRPr="00392B98" w:rsidRDefault="006C41D0" w:rsidP="00185E7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 xml:space="preserve">całkowita powierzchnia inwestycji – do </w:t>
      </w:r>
      <w:r w:rsidR="00392B98" w:rsidRPr="00392B98">
        <w:rPr>
          <w:rFonts w:ascii="Times New Roman" w:hAnsi="Times New Roman"/>
          <w:szCs w:val="24"/>
        </w:rPr>
        <w:t>5</w:t>
      </w:r>
      <w:r w:rsidRPr="00392B98">
        <w:rPr>
          <w:rFonts w:ascii="Times New Roman" w:hAnsi="Times New Roman"/>
          <w:szCs w:val="24"/>
        </w:rPr>
        <w:t>,</w:t>
      </w:r>
      <w:r w:rsidR="00392B98" w:rsidRPr="00392B98">
        <w:rPr>
          <w:rFonts w:ascii="Times New Roman" w:hAnsi="Times New Roman"/>
          <w:szCs w:val="24"/>
        </w:rPr>
        <w:t>20</w:t>
      </w:r>
      <w:r w:rsidRPr="00392B98">
        <w:rPr>
          <w:rFonts w:ascii="Times New Roman" w:hAnsi="Times New Roman"/>
          <w:szCs w:val="24"/>
        </w:rPr>
        <w:t xml:space="preserve"> ha,</w:t>
      </w:r>
    </w:p>
    <w:p w:rsidR="006C41D0" w:rsidRPr="00392B98" w:rsidRDefault="006C41D0" w:rsidP="00185E7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 xml:space="preserve">liczba paneli – do </w:t>
      </w:r>
      <w:r w:rsidR="00392B98" w:rsidRPr="00392B98">
        <w:rPr>
          <w:rFonts w:ascii="Times New Roman" w:hAnsi="Times New Roman"/>
          <w:szCs w:val="24"/>
        </w:rPr>
        <w:t>25 0</w:t>
      </w:r>
      <w:r w:rsidRPr="00392B98">
        <w:rPr>
          <w:rFonts w:ascii="Times New Roman" w:hAnsi="Times New Roman"/>
          <w:szCs w:val="24"/>
        </w:rPr>
        <w:t>00 sztuk,</w:t>
      </w:r>
    </w:p>
    <w:p w:rsidR="006C41D0" w:rsidRPr="00392B98" w:rsidRDefault="006C41D0" w:rsidP="00185E7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wysokość całkowita instalacji nad ziemią – do 5,0 m,</w:t>
      </w:r>
    </w:p>
    <w:p w:rsidR="006C41D0" w:rsidRDefault="006C41D0" w:rsidP="00185E7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 xml:space="preserve">moc </w:t>
      </w:r>
      <w:r w:rsidR="00392B98" w:rsidRPr="00392B98">
        <w:rPr>
          <w:rFonts w:ascii="Times New Roman" w:hAnsi="Times New Roman"/>
          <w:szCs w:val="24"/>
        </w:rPr>
        <w:t xml:space="preserve">jednostkowa </w:t>
      </w:r>
      <w:r w:rsidRPr="00392B98">
        <w:rPr>
          <w:rFonts w:ascii="Times New Roman" w:hAnsi="Times New Roman"/>
          <w:szCs w:val="24"/>
        </w:rPr>
        <w:t xml:space="preserve">paneli – do </w:t>
      </w:r>
      <w:r w:rsidR="00392B98" w:rsidRPr="00392B98">
        <w:rPr>
          <w:rFonts w:ascii="Times New Roman" w:hAnsi="Times New Roman"/>
          <w:szCs w:val="24"/>
        </w:rPr>
        <w:t xml:space="preserve">1500 </w:t>
      </w:r>
      <w:r w:rsidRPr="00392B98">
        <w:rPr>
          <w:rFonts w:ascii="Times New Roman" w:hAnsi="Times New Roman"/>
          <w:szCs w:val="24"/>
        </w:rPr>
        <w:t>W,</w:t>
      </w:r>
    </w:p>
    <w:p w:rsidR="00392B98" w:rsidRPr="00392B98" w:rsidRDefault="00392B98" w:rsidP="00185E79">
      <w:pPr>
        <w:numPr>
          <w:ilvl w:val="0"/>
          <w:numId w:val="16"/>
        </w:numPr>
        <w:spacing w:line="276" w:lineRule="auto"/>
        <w:ind w:left="1134" w:hanging="283"/>
        <w:rPr>
          <w:rFonts w:ascii="Times New Roman" w:hAnsi="Times New Roman"/>
          <w:szCs w:val="24"/>
        </w:rPr>
      </w:pPr>
      <w:r>
        <w:rPr>
          <w:rFonts w:ascii="Times New Roman" w:hAnsi="Times New Roman"/>
          <w:szCs w:val="24"/>
        </w:rPr>
        <w:t xml:space="preserve">łączna moc farmy fotowoltaicznej - </w:t>
      </w:r>
      <w:r w:rsidRPr="003E45ED">
        <w:rPr>
          <w:rFonts w:ascii="Times New Roman" w:hAnsi="Times New Roman"/>
          <w:szCs w:val="24"/>
        </w:rPr>
        <w:t>do 5 MW</w:t>
      </w:r>
      <w:r>
        <w:rPr>
          <w:rFonts w:ascii="Times New Roman" w:hAnsi="Times New Roman"/>
          <w:szCs w:val="24"/>
        </w:rPr>
        <w:t>,</w:t>
      </w:r>
    </w:p>
    <w:p w:rsidR="006C41D0" w:rsidRPr="00392B98" w:rsidRDefault="00392B98" w:rsidP="00185E79">
      <w:pPr>
        <w:numPr>
          <w:ilvl w:val="0"/>
          <w:numId w:val="15"/>
        </w:numPr>
        <w:tabs>
          <w:tab w:val="left" w:pos="851"/>
        </w:tabs>
        <w:spacing w:line="276" w:lineRule="auto"/>
        <w:ind w:left="851" w:hanging="284"/>
        <w:jc w:val="both"/>
        <w:rPr>
          <w:rFonts w:ascii="Times New Roman" w:hAnsi="Times New Roman"/>
          <w:szCs w:val="24"/>
        </w:rPr>
      </w:pPr>
      <w:r>
        <w:rPr>
          <w:rFonts w:ascii="Times New Roman" w:hAnsi="Times New Roman"/>
          <w:szCs w:val="24"/>
        </w:rPr>
        <w:t>budowa</w:t>
      </w:r>
      <w:r w:rsidR="006C41D0" w:rsidRPr="00392B98">
        <w:rPr>
          <w:rFonts w:ascii="Times New Roman" w:hAnsi="Times New Roman"/>
          <w:szCs w:val="24"/>
        </w:rPr>
        <w:t xml:space="preserve"> stacji </w:t>
      </w:r>
      <w:r w:rsidRPr="00392B98">
        <w:rPr>
          <w:rFonts w:ascii="Times New Roman" w:hAnsi="Times New Roman"/>
          <w:szCs w:val="24"/>
        </w:rPr>
        <w:t>transformatorowych</w:t>
      </w:r>
      <w:r>
        <w:rPr>
          <w:rFonts w:ascii="Times New Roman" w:hAnsi="Times New Roman"/>
          <w:szCs w:val="24"/>
        </w:rPr>
        <w:t xml:space="preserve"> - do 5 szt.</w:t>
      </w:r>
      <w:r w:rsidR="006C41D0" w:rsidRPr="00392B98">
        <w:rPr>
          <w:rFonts w:ascii="Times New Roman" w:hAnsi="Times New Roman"/>
          <w:szCs w:val="24"/>
        </w:rPr>
        <w:t>:</w:t>
      </w:r>
    </w:p>
    <w:p w:rsidR="006C41D0" w:rsidRPr="00392B98" w:rsidRDefault="006C41D0"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 xml:space="preserve">powierzchnia </w:t>
      </w:r>
      <w:r w:rsidR="00392B98" w:rsidRPr="00392B98">
        <w:rPr>
          <w:rFonts w:ascii="Times New Roman" w:hAnsi="Times New Roman"/>
          <w:szCs w:val="24"/>
        </w:rPr>
        <w:t>każdej stacji</w:t>
      </w:r>
      <w:r w:rsidRPr="00392B98">
        <w:rPr>
          <w:rFonts w:ascii="Times New Roman" w:hAnsi="Times New Roman"/>
          <w:szCs w:val="24"/>
        </w:rPr>
        <w:t xml:space="preserve"> – do </w:t>
      </w:r>
      <w:r w:rsidR="00392B98" w:rsidRPr="00392B98">
        <w:rPr>
          <w:rFonts w:ascii="Times New Roman" w:hAnsi="Times New Roman"/>
          <w:szCs w:val="24"/>
        </w:rPr>
        <w:t>49</w:t>
      </w:r>
      <w:r w:rsidRPr="00392B98">
        <w:rPr>
          <w:rFonts w:ascii="Times New Roman" w:hAnsi="Times New Roman"/>
          <w:szCs w:val="24"/>
        </w:rPr>
        <w:t>,0 m</w:t>
      </w:r>
      <w:r w:rsidRPr="00392B98">
        <w:rPr>
          <w:rFonts w:ascii="Times New Roman" w:hAnsi="Times New Roman"/>
          <w:szCs w:val="24"/>
          <w:vertAlign w:val="superscript"/>
        </w:rPr>
        <w:t>2</w:t>
      </w:r>
      <w:r w:rsidRPr="00392B98">
        <w:rPr>
          <w:rFonts w:ascii="Times New Roman" w:hAnsi="Times New Roman"/>
          <w:szCs w:val="24"/>
        </w:rPr>
        <w:t>,</w:t>
      </w:r>
    </w:p>
    <w:p w:rsidR="006C41D0" w:rsidRPr="00392B98" w:rsidRDefault="006C41D0"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 xml:space="preserve">szerokość </w:t>
      </w:r>
      <w:r w:rsidR="00392B98" w:rsidRPr="00392B98">
        <w:rPr>
          <w:rFonts w:ascii="Times New Roman" w:hAnsi="Times New Roman"/>
          <w:szCs w:val="24"/>
        </w:rPr>
        <w:t>każdej stacji</w:t>
      </w:r>
      <w:r w:rsidRPr="00392B98">
        <w:rPr>
          <w:rFonts w:ascii="Times New Roman" w:hAnsi="Times New Roman"/>
          <w:szCs w:val="24"/>
        </w:rPr>
        <w:t xml:space="preserve"> – do </w:t>
      </w:r>
      <w:r w:rsidR="00392B98" w:rsidRPr="00392B98">
        <w:rPr>
          <w:rFonts w:ascii="Times New Roman" w:hAnsi="Times New Roman"/>
          <w:szCs w:val="24"/>
        </w:rPr>
        <w:t>7</w:t>
      </w:r>
      <w:r w:rsidRPr="00392B98">
        <w:rPr>
          <w:rFonts w:ascii="Times New Roman" w:hAnsi="Times New Roman"/>
          <w:szCs w:val="24"/>
        </w:rPr>
        <w:t>,0 m,</w:t>
      </w:r>
    </w:p>
    <w:p w:rsidR="006C41D0" w:rsidRDefault="006C41D0"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 xml:space="preserve">wysokość </w:t>
      </w:r>
      <w:r w:rsidR="00392B98" w:rsidRPr="00392B98">
        <w:rPr>
          <w:rFonts w:ascii="Times New Roman" w:hAnsi="Times New Roman"/>
          <w:szCs w:val="24"/>
        </w:rPr>
        <w:t>każdej stacji</w:t>
      </w:r>
      <w:r w:rsidRPr="00392B98">
        <w:rPr>
          <w:rFonts w:ascii="Times New Roman" w:hAnsi="Times New Roman"/>
          <w:szCs w:val="24"/>
        </w:rPr>
        <w:t xml:space="preserve"> – do 4,0 m,</w:t>
      </w:r>
    </w:p>
    <w:p w:rsidR="00392B98" w:rsidRPr="00392B98" w:rsidRDefault="00392B98" w:rsidP="00185E79">
      <w:pPr>
        <w:numPr>
          <w:ilvl w:val="0"/>
          <w:numId w:val="17"/>
        </w:numPr>
        <w:tabs>
          <w:tab w:val="left" w:pos="851"/>
        </w:tabs>
        <w:spacing w:line="276" w:lineRule="auto"/>
        <w:ind w:left="1134" w:hanging="283"/>
        <w:jc w:val="both"/>
        <w:rPr>
          <w:rFonts w:ascii="Times New Roman" w:hAnsi="Times New Roman"/>
          <w:szCs w:val="24"/>
        </w:rPr>
      </w:pPr>
      <w:r>
        <w:rPr>
          <w:rFonts w:ascii="Times New Roman" w:hAnsi="Times New Roman"/>
          <w:szCs w:val="24"/>
        </w:rPr>
        <w:t xml:space="preserve">geometria dachu każdej stacji - dach płaski lub jednospadowy </w:t>
      </w:r>
      <w:r w:rsidRPr="00773FD5">
        <w:rPr>
          <w:rFonts w:ascii="Times New Roman" w:hAnsi="Times New Roman"/>
          <w:szCs w:val="24"/>
          <w:lang w:eastAsia="ar-SA"/>
        </w:rPr>
        <w:t>o spadku połaci dachowych</w:t>
      </w:r>
      <w:r w:rsidRPr="00773FD5">
        <w:rPr>
          <w:rFonts w:ascii="Times New Roman" w:hAnsi="Times New Roman"/>
          <w:noProof/>
          <w:szCs w:val="24"/>
          <w:lang w:eastAsia="ar-SA"/>
        </w:rPr>
        <w:t xml:space="preserve"> do </w:t>
      </w:r>
      <w:r>
        <w:rPr>
          <w:rFonts w:ascii="Times New Roman" w:hAnsi="Times New Roman"/>
          <w:noProof/>
          <w:szCs w:val="24"/>
          <w:lang w:eastAsia="ar-SA"/>
        </w:rPr>
        <w:t>5</w:t>
      </w:r>
      <w:r w:rsidRPr="00773FD5">
        <w:rPr>
          <w:rFonts w:ascii="Times New Roman" w:hAnsi="Times New Roman"/>
          <w:noProof/>
          <w:szCs w:val="24"/>
          <w:lang w:eastAsia="ar-SA"/>
        </w:rPr>
        <w:sym w:font="Symbol" w:char="F0B0"/>
      </w:r>
      <w:r>
        <w:rPr>
          <w:rFonts w:ascii="Times New Roman" w:hAnsi="Times New Roman"/>
          <w:szCs w:val="24"/>
        </w:rPr>
        <w:t xml:space="preserve"> ,</w:t>
      </w:r>
    </w:p>
    <w:p w:rsidR="00392B98" w:rsidRPr="00392B98" w:rsidRDefault="00392B98" w:rsidP="00185E79">
      <w:pPr>
        <w:numPr>
          <w:ilvl w:val="0"/>
          <w:numId w:val="15"/>
        </w:numPr>
        <w:tabs>
          <w:tab w:val="left" w:pos="851"/>
        </w:tabs>
        <w:spacing w:line="276" w:lineRule="auto"/>
        <w:ind w:left="851" w:hanging="284"/>
        <w:jc w:val="both"/>
        <w:rPr>
          <w:rFonts w:ascii="Times New Roman" w:hAnsi="Times New Roman"/>
          <w:szCs w:val="24"/>
        </w:rPr>
      </w:pPr>
      <w:r>
        <w:rPr>
          <w:rFonts w:ascii="Times New Roman" w:hAnsi="Times New Roman"/>
          <w:szCs w:val="24"/>
        </w:rPr>
        <w:t>budowa</w:t>
      </w:r>
      <w:r w:rsidRPr="00392B98">
        <w:rPr>
          <w:rFonts w:ascii="Times New Roman" w:hAnsi="Times New Roman"/>
          <w:szCs w:val="24"/>
        </w:rPr>
        <w:t xml:space="preserve"> </w:t>
      </w:r>
      <w:r>
        <w:rPr>
          <w:rFonts w:ascii="Times New Roman" w:hAnsi="Times New Roman"/>
          <w:szCs w:val="24"/>
        </w:rPr>
        <w:t>magazynów energii - do 5 szt.</w:t>
      </w:r>
      <w:r w:rsidRPr="00392B98">
        <w:rPr>
          <w:rFonts w:ascii="Times New Roman" w:hAnsi="Times New Roman"/>
          <w:szCs w:val="24"/>
        </w:rPr>
        <w:t>:</w:t>
      </w:r>
    </w:p>
    <w:p w:rsidR="00392B98" w:rsidRPr="00392B98" w:rsidRDefault="00392B98"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powierzchnia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49,0 m</w:t>
      </w:r>
      <w:r w:rsidRPr="00392B98">
        <w:rPr>
          <w:rFonts w:ascii="Times New Roman" w:hAnsi="Times New Roman"/>
          <w:szCs w:val="24"/>
          <w:vertAlign w:val="superscript"/>
        </w:rPr>
        <w:t>2</w:t>
      </w:r>
      <w:r w:rsidRPr="00392B98">
        <w:rPr>
          <w:rFonts w:ascii="Times New Roman" w:hAnsi="Times New Roman"/>
          <w:szCs w:val="24"/>
        </w:rPr>
        <w:t>,</w:t>
      </w:r>
    </w:p>
    <w:p w:rsidR="00392B98" w:rsidRPr="00392B98" w:rsidRDefault="00392B98"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szerokość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7,0 m,</w:t>
      </w:r>
    </w:p>
    <w:p w:rsidR="00392B98" w:rsidRDefault="00392B98" w:rsidP="00185E7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wysokość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4,0 m,</w:t>
      </w:r>
    </w:p>
    <w:p w:rsidR="00392B98" w:rsidRPr="00392B98" w:rsidRDefault="00392B98" w:rsidP="00185E79">
      <w:pPr>
        <w:numPr>
          <w:ilvl w:val="0"/>
          <w:numId w:val="17"/>
        </w:numPr>
        <w:tabs>
          <w:tab w:val="left" w:pos="851"/>
        </w:tabs>
        <w:spacing w:line="276" w:lineRule="auto"/>
        <w:ind w:left="1134" w:hanging="283"/>
        <w:jc w:val="both"/>
        <w:rPr>
          <w:rFonts w:ascii="Times New Roman" w:hAnsi="Times New Roman"/>
          <w:szCs w:val="24"/>
        </w:rPr>
      </w:pPr>
      <w:r>
        <w:rPr>
          <w:rFonts w:ascii="Times New Roman" w:hAnsi="Times New Roman"/>
          <w:szCs w:val="24"/>
        </w:rPr>
        <w:t xml:space="preserve">geometria dachu </w:t>
      </w:r>
      <w:r w:rsidRPr="00392B98">
        <w:rPr>
          <w:rFonts w:ascii="Times New Roman" w:hAnsi="Times New Roman"/>
          <w:szCs w:val="24"/>
        </w:rPr>
        <w:t>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 xml:space="preserve">magazynu - dach płaski lub jednospadowy </w:t>
      </w:r>
      <w:r w:rsidRPr="00773FD5">
        <w:rPr>
          <w:rFonts w:ascii="Times New Roman" w:hAnsi="Times New Roman"/>
          <w:szCs w:val="24"/>
          <w:lang w:eastAsia="ar-SA"/>
        </w:rPr>
        <w:t>o spadku połaci dachowych</w:t>
      </w:r>
      <w:r w:rsidRPr="00773FD5">
        <w:rPr>
          <w:rFonts w:ascii="Times New Roman" w:hAnsi="Times New Roman"/>
          <w:noProof/>
          <w:szCs w:val="24"/>
          <w:lang w:eastAsia="ar-SA"/>
        </w:rPr>
        <w:t xml:space="preserve"> do </w:t>
      </w:r>
      <w:r>
        <w:rPr>
          <w:rFonts w:ascii="Times New Roman" w:hAnsi="Times New Roman"/>
          <w:noProof/>
          <w:szCs w:val="24"/>
          <w:lang w:eastAsia="ar-SA"/>
        </w:rPr>
        <w:t>5</w:t>
      </w:r>
      <w:r w:rsidRPr="00773FD5">
        <w:rPr>
          <w:rFonts w:ascii="Times New Roman" w:hAnsi="Times New Roman"/>
          <w:noProof/>
          <w:szCs w:val="24"/>
          <w:lang w:eastAsia="ar-SA"/>
        </w:rPr>
        <w:sym w:font="Symbol" w:char="F0B0"/>
      </w:r>
      <w:r>
        <w:rPr>
          <w:rFonts w:ascii="Times New Roman" w:hAnsi="Times New Roman"/>
          <w:szCs w:val="24"/>
        </w:rPr>
        <w:t xml:space="preserve"> ,</w:t>
      </w:r>
    </w:p>
    <w:p w:rsidR="00257653" w:rsidRPr="00392B98" w:rsidRDefault="00257653" w:rsidP="00185E79">
      <w:pPr>
        <w:numPr>
          <w:ilvl w:val="0"/>
          <w:numId w:val="15"/>
        </w:numPr>
        <w:tabs>
          <w:tab w:val="left" w:pos="851"/>
        </w:tabs>
        <w:spacing w:line="276" w:lineRule="auto"/>
        <w:ind w:left="851" w:hanging="284"/>
        <w:jc w:val="both"/>
        <w:rPr>
          <w:rFonts w:ascii="Times New Roman" w:hAnsi="Times New Roman"/>
          <w:szCs w:val="24"/>
        </w:rPr>
      </w:pPr>
      <w:r w:rsidRPr="00392B98">
        <w:rPr>
          <w:rFonts w:ascii="Times New Roman" w:hAnsi="Times New Roman"/>
          <w:szCs w:val="24"/>
        </w:rPr>
        <w:t xml:space="preserve">w ramach inwestycji projektuje się również m. in.: </w:t>
      </w:r>
      <w:r w:rsidR="00392B98" w:rsidRPr="00392B98">
        <w:rPr>
          <w:rFonts w:ascii="Times New Roman" w:hAnsi="Times New Roman"/>
          <w:szCs w:val="24"/>
        </w:rPr>
        <w:t xml:space="preserve"> przeprowadzenie podziemnych linii energetycznych oraz montaż infrastruktury telekomunikacyjnej umożliwiającej nadzór eksploatacyjny elektrowni,</w:t>
      </w:r>
    </w:p>
    <w:p w:rsidR="007355E4" w:rsidRPr="003E45ED" w:rsidRDefault="007355E4" w:rsidP="00185E7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 xml:space="preserve">dopuszcza się </w:t>
      </w:r>
      <w:r w:rsidR="003E45ED" w:rsidRPr="003E45ED">
        <w:rPr>
          <w:rFonts w:ascii="Times New Roman" w:hAnsi="Times New Roman"/>
          <w:szCs w:val="24"/>
        </w:rPr>
        <w:t>etapowanie</w:t>
      </w:r>
      <w:r w:rsidRPr="003E45ED">
        <w:rPr>
          <w:rFonts w:ascii="Times New Roman" w:hAnsi="Times New Roman"/>
          <w:szCs w:val="24"/>
        </w:rPr>
        <w:t xml:space="preserve"> inwestycji i realizację kilku odrębnych instalacji o łącznej mocy nieprzekraczającej </w:t>
      </w:r>
      <w:r w:rsidR="003E45ED" w:rsidRPr="003E45ED">
        <w:rPr>
          <w:rFonts w:ascii="Times New Roman" w:hAnsi="Times New Roman"/>
          <w:szCs w:val="24"/>
        </w:rPr>
        <w:t>5</w:t>
      </w:r>
      <w:r w:rsidRPr="003E45ED">
        <w:rPr>
          <w:rFonts w:ascii="Times New Roman" w:hAnsi="Times New Roman"/>
          <w:szCs w:val="24"/>
        </w:rPr>
        <w:t xml:space="preserve"> MW,</w:t>
      </w:r>
    </w:p>
    <w:p w:rsidR="00981106" w:rsidRPr="001777A3" w:rsidRDefault="00981106" w:rsidP="00185E79">
      <w:pPr>
        <w:numPr>
          <w:ilvl w:val="0"/>
          <w:numId w:val="15"/>
        </w:numPr>
        <w:tabs>
          <w:tab w:val="left" w:pos="851"/>
        </w:tabs>
        <w:spacing w:line="276" w:lineRule="auto"/>
        <w:ind w:left="851" w:hanging="284"/>
        <w:jc w:val="both"/>
        <w:rPr>
          <w:rFonts w:ascii="Times New Roman" w:hAnsi="Times New Roman"/>
          <w:szCs w:val="24"/>
        </w:rPr>
      </w:pPr>
      <w:r w:rsidRPr="001777A3">
        <w:rPr>
          <w:rFonts w:ascii="Times New Roman" w:hAnsi="Times New Roman"/>
          <w:szCs w:val="24"/>
        </w:rPr>
        <w:t>parametry inwestycji powinny być zgodne z projektem technicznym,</w:t>
      </w:r>
    </w:p>
    <w:p w:rsidR="00981106" w:rsidRPr="003E45ED" w:rsidRDefault="00981106" w:rsidP="00185E7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 xml:space="preserve">nieprzekraczalna linia zabudowy – </w:t>
      </w:r>
      <w:r w:rsidR="003E45ED" w:rsidRPr="003E45ED">
        <w:rPr>
          <w:rFonts w:ascii="Times New Roman" w:hAnsi="Times New Roman"/>
          <w:szCs w:val="24"/>
        </w:rPr>
        <w:t>zgodnie z załącznikiem graficznym</w:t>
      </w:r>
      <w:r w:rsidRPr="003E45ED">
        <w:rPr>
          <w:rFonts w:ascii="Times New Roman" w:hAnsi="Times New Roman"/>
          <w:szCs w:val="24"/>
        </w:rPr>
        <w:t>,</w:t>
      </w:r>
    </w:p>
    <w:p w:rsidR="00981106" w:rsidRPr="003E45ED" w:rsidRDefault="00981106" w:rsidP="00185E79">
      <w:pPr>
        <w:pStyle w:val="Tekstpodstawowy21"/>
        <w:numPr>
          <w:ilvl w:val="0"/>
          <w:numId w:val="15"/>
        </w:numPr>
        <w:tabs>
          <w:tab w:val="left" w:pos="851"/>
        </w:tabs>
        <w:spacing w:line="276" w:lineRule="auto"/>
        <w:ind w:left="851" w:hanging="284"/>
        <w:rPr>
          <w:rFonts w:ascii="Times New Roman" w:hAnsi="Times New Roman"/>
          <w:szCs w:val="24"/>
        </w:rPr>
      </w:pPr>
      <w:r w:rsidRPr="003E45ED">
        <w:rPr>
          <w:rFonts w:ascii="Times New Roman" w:hAnsi="Times New Roman"/>
          <w:szCs w:val="24"/>
        </w:rPr>
        <w:t>liczba stanowisk postojowych – nie określa się,</w:t>
      </w:r>
    </w:p>
    <w:p w:rsidR="00981106" w:rsidRPr="003E45ED" w:rsidRDefault="00981106" w:rsidP="00185E7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 xml:space="preserve">wskaźnik wielkości zabudowy w stosunku do powierzchni </w:t>
      </w:r>
      <w:r w:rsidR="00E848B6" w:rsidRPr="003E45ED">
        <w:rPr>
          <w:rFonts w:ascii="Times New Roman" w:hAnsi="Times New Roman"/>
          <w:szCs w:val="24"/>
        </w:rPr>
        <w:t>obszaru inwestycji</w:t>
      </w:r>
      <w:r w:rsidRPr="003E45ED">
        <w:rPr>
          <w:rFonts w:ascii="Times New Roman" w:hAnsi="Times New Roman"/>
          <w:szCs w:val="24"/>
        </w:rPr>
        <w:t xml:space="preserve"> – nie wyznacza się,</w:t>
      </w:r>
    </w:p>
    <w:p w:rsidR="00981106" w:rsidRPr="003E45ED" w:rsidRDefault="00981106" w:rsidP="00185E7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 xml:space="preserve">ograniczyć do minimum zabudowę obszaru inwestycji, pozostawiając, co najmniej 10% powierzchni </w:t>
      </w:r>
      <w:r w:rsidR="00476AB0" w:rsidRPr="003E45ED">
        <w:rPr>
          <w:rFonts w:ascii="Times New Roman" w:hAnsi="Times New Roman"/>
          <w:szCs w:val="24"/>
        </w:rPr>
        <w:t xml:space="preserve">obszaru </w:t>
      </w:r>
      <w:r w:rsidRPr="003E45ED">
        <w:rPr>
          <w:rFonts w:ascii="Times New Roman" w:hAnsi="Times New Roman"/>
          <w:szCs w:val="24"/>
        </w:rPr>
        <w:t>inwestycji, jako powierzchni biologicznie czynnej,</w:t>
      </w:r>
    </w:p>
    <w:p w:rsidR="00445FEB" w:rsidRPr="003E45ED" w:rsidRDefault="00981106" w:rsidP="00185E7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instalowane urządzenia powinny spełniać wymagania norm oraz posiadać odpowiednie atesty,</w:t>
      </w:r>
    </w:p>
    <w:p w:rsidR="00185E79" w:rsidRPr="00E6770D" w:rsidRDefault="00185E79" w:rsidP="00185E79">
      <w:pPr>
        <w:numPr>
          <w:ilvl w:val="0"/>
          <w:numId w:val="15"/>
        </w:numPr>
        <w:tabs>
          <w:tab w:val="left" w:pos="-1701"/>
          <w:tab w:val="left" w:pos="851"/>
        </w:tabs>
        <w:suppressAutoHyphens/>
        <w:spacing w:line="276" w:lineRule="auto"/>
        <w:ind w:left="851" w:hanging="284"/>
        <w:jc w:val="both"/>
        <w:rPr>
          <w:rFonts w:ascii="Times New Roman" w:hAnsi="Times New Roman"/>
          <w:szCs w:val="24"/>
          <w:lang w:eastAsia="ar-SA"/>
        </w:rPr>
      </w:pPr>
      <w:r w:rsidRPr="00E6770D">
        <w:rPr>
          <w:rFonts w:ascii="Times New Roman" w:hAnsi="Times New Roman"/>
          <w:szCs w:val="24"/>
          <w:u w:val="single"/>
          <w:lang w:eastAsia="ar-SA"/>
        </w:rPr>
        <w:t xml:space="preserve">należy zachować odległość </w:t>
      </w:r>
      <w:r>
        <w:rPr>
          <w:rFonts w:ascii="Times New Roman" w:hAnsi="Times New Roman"/>
          <w:szCs w:val="24"/>
          <w:u w:val="single"/>
          <w:lang w:eastAsia="ar-SA"/>
        </w:rPr>
        <w:t xml:space="preserve">od </w:t>
      </w:r>
      <w:r w:rsidR="001777A3">
        <w:rPr>
          <w:rFonts w:ascii="Times New Roman" w:hAnsi="Times New Roman"/>
          <w:szCs w:val="24"/>
          <w:u w:val="single"/>
          <w:lang w:eastAsia="ar-SA"/>
        </w:rPr>
        <w:t xml:space="preserve">istniejących </w:t>
      </w:r>
      <w:r w:rsidRPr="00E6770D">
        <w:rPr>
          <w:rFonts w:ascii="Times New Roman" w:hAnsi="Times New Roman"/>
          <w:szCs w:val="24"/>
          <w:u w:val="single"/>
        </w:rPr>
        <w:t>obiektów infrastruktury technicznej</w:t>
      </w:r>
      <w:r w:rsidRPr="00E6770D">
        <w:rPr>
          <w:rFonts w:ascii="Times New Roman" w:hAnsi="Times New Roman"/>
          <w:szCs w:val="24"/>
          <w:u w:val="single"/>
          <w:lang w:eastAsia="ar-SA"/>
        </w:rPr>
        <w:t xml:space="preserve"> zgodnie z przepisami odrębnymi,</w:t>
      </w:r>
    </w:p>
    <w:p w:rsidR="000C0853" w:rsidRPr="003E45ED" w:rsidRDefault="000C0853" w:rsidP="00185E79">
      <w:pPr>
        <w:pStyle w:val="BodyTextIMP"/>
        <w:widowControl/>
        <w:numPr>
          <w:ilvl w:val="0"/>
          <w:numId w:val="15"/>
        </w:numPr>
        <w:tabs>
          <w:tab w:val="clear" w:pos="709"/>
          <w:tab w:val="left" w:pos="-1843"/>
          <w:tab w:val="left" w:pos="0"/>
          <w:tab w:val="left" w:pos="851"/>
        </w:tabs>
        <w:spacing w:line="276" w:lineRule="auto"/>
        <w:ind w:left="851" w:hanging="284"/>
        <w:rPr>
          <w:rFonts w:ascii="Times New Roman" w:hAnsi="Times New Roman"/>
          <w:sz w:val="24"/>
          <w:szCs w:val="24"/>
        </w:rPr>
      </w:pPr>
      <w:r w:rsidRPr="003E45ED">
        <w:rPr>
          <w:rFonts w:ascii="Times New Roman" w:hAnsi="Times New Roman"/>
          <w:sz w:val="24"/>
          <w:szCs w:val="24"/>
        </w:rPr>
        <w:t xml:space="preserve">inwestycję należy projektować zgodnie z obowiązującymi przepisami ustawy z dnia 7 lipca 1994 r. </w:t>
      </w:r>
      <w:r w:rsidR="002470E2" w:rsidRPr="003E45ED">
        <w:rPr>
          <w:rFonts w:ascii="Times New Roman" w:hAnsi="Times New Roman"/>
          <w:sz w:val="24"/>
          <w:szCs w:val="24"/>
        </w:rPr>
        <w:t>– Prawo budowlane (Dz. U. z 2021 r., poz. 2351</w:t>
      </w:r>
      <w:r w:rsidRPr="003E45ED">
        <w:rPr>
          <w:rFonts w:ascii="Times New Roman" w:hAnsi="Times New Roman"/>
          <w:sz w:val="24"/>
          <w:szCs w:val="24"/>
        </w:rPr>
        <w:t xml:space="preserve"> ze zm.),</w:t>
      </w:r>
    </w:p>
    <w:p w:rsidR="00151CF4" w:rsidRPr="003E45ED" w:rsidRDefault="00981106" w:rsidP="00185E79">
      <w:pPr>
        <w:numPr>
          <w:ilvl w:val="0"/>
          <w:numId w:val="15"/>
        </w:numPr>
        <w:tabs>
          <w:tab w:val="left" w:pos="851"/>
        </w:tabs>
        <w:spacing w:line="276" w:lineRule="auto"/>
        <w:ind w:left="851" w:hanging="284"/>
        <w:rPr>
          <w:rFonts w:ascii="Times New Roman" w:hAnsi="Times New Roman"/>
          <w:szCs w:val="24"/>
        </w:rPr>
      </w:pPr>
      <w:r w:rsidRPr="003E45ED">
        <w:rPr>
          <w:rFonts w:ascii="Times New Roman" w:hAnsi="Times New Roman"/>
          <w:szCs w:val="24"/>
        </w:rPr>
        <w:t>projekt budowlany winien odpowiadać wy</w:t>
      </w:r>
      <w:r w:rsidR="007355E4" w:rsidRPr="003E45ED">
        <w:rPr>
          <w:rFonts w:ascii="Times New Roman" w:hAnsi="Times New Roman"/>
          <w:szCs w:val="24"/>
        </w:rPr>
        <w:t>maganiom przepisów szczególnych,</w:t>
      </w:r>
    </w:p>
    <w:p w:rsidR="00151CF4" w:rsidRPr="00382945" w:rsidRDefault="00151CF4" w:rsidP="00185E79">
      <w:pPr>
        <w:pStyle w:val="Akapitzlist"/>
        <w:numPr>
          <w:ilvl w:val="0"/>
          <w:numId w:val="20"/>
        </w:numPr>
        <w:suppressAutoHyphens/>
        <w:spacing w:line="276" w:lineRule="auto"/>
        <w:ind w:left="567"/>
        <w:jc w:val="both"/>
        <w:rPr>
          <w:rFonts w:ascii="Times New Roman" w:hAnsi="Times New Roman"/>
          <w:szCs w:val="24"/>
        </w:rPr>
      </w:pPr>
      <w:r w:rsidRPr="00382945">
        <w:rPr>
          <w:rFonts w:ascii="Times New Roman" w:hAnsi="Times New Roman"/>
          <w:szCs w:val="24"/>
        </w:rPr>
        <w:t xml:space="preserve">ustalenia dotyczące ochrony środowiska, przyrody i krajobrazu, dziedzictwa kulturowego </w:t>
      </w:r>
      <w:r w:rsidR="00D9254A">
        <w:rPr>
          <w:rFonts w:ascii="Times New Roman" w:hAnsi="Times New Roman"/>
          <w:szCs w:val="24"/>
        </w:rPr>
        <w:t xml:space="preserve">               </w:t>
      </w:r>
      <w:r w:rsidRPr="00382945">
        <w:rPr>
          <w:rFonts w:ascii="Times New Roman" w:hAnsi="Times New Roman"/>
          <w:szCs w:val="24"/>
        </w:rPr>
        <w:t>i zabytków oraz dóbr kultury współczesnej:</w:t>
      </w:r>
    </w:p>
    <w:p w:rsidR="006C41D0" w:rsidRPr="006C41D0" w:rsidRDefault="006C41D0" w:rsidP="00185E79">
      <w:pPr>
        <w:pStyle w:val="Lista"/>
        <w:numPr>
          <w:ilvl w:val="0"/>
          <w:numId w:val="5"/>
        </w:numPr>
        <w:tabs>
          <w:tab w:val="left" w:pos="851"/>
        </w:tabs>
        <w:suppressAutoHyphens/>
        <w:autoSpaceDN/>
        <w:adjustRightInd/>
        <w:spacing w:line="276" w:lineRule="auto"/>
        <w:ind w:left="851" w:hanging="284"/>
        <w:rPr>
          <w:szCs w:val="24"/>
        </w:rPr>
      </w:pPr>
      <w:r w:rsidRPr="006C41D0">
        <w:rPr>
          <w:szCs w:val="24"/>
        </w:rPr>
        <w:lastRenderedPageBreak/>
        <w:t xml:space="preserve">planowania inwestycja zgodnie z § 3 ust. 1 </w:t>
      </w:r>
      <w:proofErr w:type="spellStart"/>
      <w:r w:rsidRPr="006C41D0">
        <w:rPr>
          <w:szCs w:val="24"/>
        </w:rPr>
        <w:t>pkt</w:t>
      </w:r>
      <w:proofErr w:type="spellEnd"/>
      <w:r w:rsidRPr="006C41D0">
        <w:rPr>
          <w:szCs w:val="24"/>
        </w:rPr>
        <w:t xml:space="preserve"> 54</w:t>
      </w:r>
      <w:r w:rsidR="00901050">
        <w:rPr>
          <w:szCs w:val="24"/>
        </w:rPr>
        <w:t xml:space="preserve"> lit. </w:t>
      </w:r>
      <w:r w:rsidR="001777A3">
        <w:rPr>
          <w:szCs w:val="24"/>
        </w:rPr>
        <w:t>b</w:t>
      </w:r>
      <w:r w:rsidR="00901050">
        <w:rPr>
          <w:szCs w:val="24"/>
        </w:rPr>
        <w:t>)</w:t>
      </w:r>
      <w:r w:rsidRPr="006C41D0">
        <w:rPr>
          <w:szCs w:val="24"/>
        </w:rPr>
        <w:t xml:space="preserve"> Rozporządzenia Rady Ministrów </w:t>
      </w:r>
      <w:r w:rsidR="00901050">
        <w:rPr>
          <w:szCs w:val="24"/>
        </w:rPr>
        <w:t xml:space="preserve">          </w:t>
      </w:r>
      <w:r w:rsidRPr="006C41D0">
        <w:rPr>
          <w:szCs w:val="24"/>
        </w:rPr>
        <w:t xml:space="preserve">z dnia 10 września 2019 r. w sprawie przedsięwzięć mogących znacząco oddziaływać na </w:t>
      </w:r>
      <w:proofErr w:type="spellStart"/>
      <w:r w:rsidRPr="006C41D0">
        <w:rPr>
          <w:szCs w:val="24"/>
        </w:rPr>
        <w:t>środowisko</w:t>
      </w:r>
      <w:proofErr w:type="spellEnd"/>
      <w:r w:rsidRPr="006C41D0">
        <w:rPr>
          <w:szCs w:val="24"/>
        </w:rPr>
        <w:t xml:space="preserve"> (</w:t>
      </w:r>
      <w:proofErr w:type="spellStart"/>
      <w:r w:rsidRPr="006C41D0">
        <w:rPr>
          <w:szCs w:val="24"/>
        </w:rPr>
        <w:t>t.j</w:t>
      </w:r>
      <w:proofErr w:type="spellEnd"/>
      <w:r w:rsidRPr="006C41D0">
        <w:rPr>
          <w:szCs w:val="24"/>
        </w:rPr>
        <w:t>. Dz. U. z 2019 r. poz. 1839</w:t>
      </w:r>
      <w:r w:rsidR="00310A5E">
        <w:rPr>
          <w:szCs w:val="24"/>
        </w:rPr>
        <w:t xml:space="preserve"> </w:t>
      </w:r>
      <w:r w:rsidR="00310A5E" w:rsidRPr="003E45ED">
        <w:rPr>
          <w:szCs w:val="24"/>
        </w:rPr>
        <w:t>ze zm.</w:t>
      </w:r>
      <w:r w:rsidRPr="006C41D0">
        <w:rPr>
          <w:szCs w:val="24"/>
        </w:rPr>
        <w:t xml:space="preserve">) kwalifikowana jest jako: </w:t>
      </w:r>
      <w:r w:rsidRPr="00901050">
        <w:rPr>
          <w:szCs w:val="24"/>
        </w:rPr>
        <w:t>„</w:t>
      </w:r>
      <w:r w:rsidR="00901050" w:rsidRPr="00901050">
        <w:t xml:space="preserve">zabudowa przemysłowa, w tym zabudowa systemami fotowoltaicznymi, lub magazynowa, wraz </w:t>
      </w:r>
      <w:r w:rsidR="00901050">
        <w:t xml:space="preserve">                 </w:t>
      </w:r>
      <w:r w:rsidR="00901050" w:rsidRPr="00901050">
        <w:t>z towarzyszącą jej infrastrukturą, o powierzchni zabudowy nie mniejszej niż: 1 ha na obszarach innych niż wymienione w lit. a</w:t>
      </w:r>
      <w:r w:rsidR="00901050">
        <w:t>”,</w:t>
      </w:r>
      <w:r w:rsidR="00901050" w:rsidRPr="00901050">
        <w:t xml:space="preserve"> </w:t>
      </w:r>
      <w:r w:rsidRPr="006C41D0">
        <w:rPr>
          <w:szCs w:val="24"/>
        </w:rPr>
        <w:t xml:space="preserve">na obszarach nieobjętych formami ochrony przyrody, o których mowa w art. 6 ust. 1 </w:t>
      </w:r>
      <w:proofErr w:type="spellStart"/>
      <w:r w:rsidRPr="006C41D0">
        <w:rPr>
          <w:szCs w:val="24"/>
        </w:rPr>
        <w:t>pkt</w:t>
      </w:r>
      <w:proofErr w:type="spellEnd"/>
      <w:r w:rsidRPr="006C41D0">
        <w:rPr>
          <w:szCs w:val="24"/>
        </w:rPr>
        <w:t xml:space="preserve"> 1-5, 8 i 9 ustawy z dnia 16 kwietnia 2004 r. </w:t>
      </w:r>
      <w:r w:rsidR="00901050">
        <w:rPr>
          <w:szCs w:val="24"/>
        </w:rPr>
        <w:t xml:space="preserve">            </w:t>
      </w:r>
      <w:r w:rsidRPr="006C41D0">
        <w:rPr>
          <w:szCs w:val="24"/>
        </w:rPr>
        <w:t xml:space="preserve">o ochronie przyrody </w:t>
      </w:r>
      <w:r w:rsidRPr="006C41D0">
        <w:rPr>
          <w:szCs w:val="24"/>
          <w:shd w:val="clear" w:color="auto" w:fill="FFFFFF"/>
        </w:rPr>
        <w:t>(</w:t>
      </w:r>
      <w:proofErr w:type="spellStart"/>
      <w:r w:rsidRPr="006C41D0">
        <w:rPr>
          <w:szCs w:val="24"/>
          <w:shd w:val="clear" w:color="auto" w:fill="FFFFFF"/>
        </w:rPr>
        <w:t>t.j</w:t>
      </w:r>
      <w:proofErr w:type="spellEnd"/>
      <w:r w:rsidRPr="006C41D0">
        <w:rPr>
          <w:szCs w:val="24"/>
          <w:shd w:val="clear" w:color="auto" w:fill="FFFFFF"/>
        </w:rPr>
        <w:t>. Dz. U. z 202</w:t>
      </w:r>
      <w:r w:rsidR="003639BC">
        <w:rPr>
          <w:szCs w:val="24"/>
          <w:shd w:val="clear" w:color="auto" w:fill="FFFFFF"/>
        </w:rPr>
        <w:t>2</w:t>
      </w:r>
      <w:r w:rsidRPr="006C41D0">
        <w:rPr>
          <w:szCs w:val="24"/>
          <w:shd w:val="clear" w:color="auto" w:fill="FFFFFF"/>
        </w:rPr>
        <w:t xml:space="preserve"> r. poz. </w:t>
      </w:r>
      <w:r w:rsidR="003639BC">
        <w:rPr>
          <w:szCs w:val="24"/>
          <w:shd w:val="clear" w:color="auto" w:fill="FFFFFF"/>
        </w:rPr>
        <w:t>916</w:t>
      </w:r>
      <w:r w:rsidRPr="006C41D0">
        <w:rPr>
          <w:szCs w:val="24"/>
          <w:shd w:val="clear" w:color="auto" w:fill="FFFFFF"/>
        </w:rPr>
        <w:t xml:space="preserve"> ze zm.) </w:t>
      </w:r>
      <w:r w:rsidRPr="006C41D0">
        <w:rPr>
          <w:szCs w:val="24"/>
        </w:rPr>
        <w:t>lub w otulinach form ochrony przyrody, o których mowa w ar</w:t>
      </w:r>
      <w:r w:rsidR="00901050">
        <w:rPr>
          <w:szCs w:val="24"/>
        </w:rPr>
        <w:t xml:space="preserve">t. 6 ust. 1 pkt. 1-3 tej usta </w:t>
      </w:r>
      <w:r w:rsidRPr="006C41D0">
        <w:rPr>
          <w:szCs w:val="24"/>
        </w:rPr>
        <w:t>(przy czym przez powierzchnię zabudowy rozumie się powierzchnię terenu zajętą przez obiekty budowlane oraz pozostałą powierzchnię przeznaczoną do przekształcenia w wyn</w:t>
      </w:r>
      <w:r w:rsidR="00901050">
        <w:rPr>
          <w:szCs w:val="24"/>
        </w:rPr>
        <w:t>iku realizacji przedsięwzięcia)</w:t>
      </w:r>
      <w:r w:rsidRPr="006C41D0">
        <w:rPr>
          <w:szCs w:val="24"/>
        </w:rPr>
        <w:t xml:space="preserve">; inwestycja w rozumieniu właściwych przepisów zalicza się do przedsięwzięć mogących potencjalnie znacząco oddziaływać na środowisko, w związku z czym wymaga przeprowadzenia postępowania w sprawie oceny oddziaływania na środowisko i uzyskania decyzji o środowiskowych uwarunkowaniach i zgody na realizację przedsięwzięcia,  </w:t>
      </w:r>
    </w:p>
    <w:p w:rsidR="006C41D0" w:rsidRPr="006C41D0" w:rsidRDefault="006C41D0" w:rsidP="00185E79">
      <w:pPr>
        <w:numPr>
          <w:ilvl w:val="0"/>
          <w:numId w:val="5"/>
        </w:numPr>
        <w:tabs>
          <w:tab w:val="left" w:pos="-1560"/>
          <w:tab w:val="left" w:pos="851"/>
        </w:tabs>
        <w:suppressAutoHyphens/>
        <w:overflowPunct w:val="0"/>
        <w:autoSpaceDE w:val="0"/>
        <w:spacing w:line="276" w:lineRule="auto"/>
        <w:ind w:left="851" w:hanging="284"/>
        <w:jc w:val="both"/>
        <w:rPr>
          <w:rFonts w:ascii="Times New Roman" w:hAnsi="Times New Roman"/>
          <w:szCs w:val="24"/>
          <w:u w:val="single"/>
        </w:rPr>
      </w:pPr>
      <w:r w:rsidRPr="006C41D0">
        <w:rPr>
          <w:rFonts w:ascii="Times New Roman" w:hAnsi="Times New Roman"/>
          <w:szCs w:val="24"/>
          <w:u w:val="single"/>
        </w:rPr>
        <w:t xml:space="preserve">zgodnie z decyzją o środowiskowych uwarunkowaniach dnia </w:t>
      </w:r>
      <w:r w:rsidR="001777A3">
        <w:rPr>
          <w:rFonts w:ascii="Times New Roman" w:hAnsi="Times New Roman"/>
          <w:szCs w:val="24"/>
          <w:u w:val="single"/>
        </w:rPr>
        <w:t>11</w:t>
      </w:r>
      <w:r w:rsidRPr="006C41D0">
        <w:rPr>
          <w:rFonts w:ascii="Times New Roman" w:hAnsi="Times New Roman"/>
          <w:szCs w:val="24"/>
          <w:u w:val="single"/>
        </w:rPr>
        <w:t>.</w:t>
      </w:r>
      <w:r w:rsidR="001777A3">
        <w:rPr>
          <w:rFonts w:ascii="Times New Roman" w:hAnsi="Times New Roman"/>
          <w:szCs w:val="24"/>
          <w:u w:val="single"/>
        </w:rPr>
        <w:t>10</w:t>
      </w:r>
      <w:r w:rsidR="008C7D22">
        <w:rPr>
          <w:rFonts w:ascii="Times New Roman" w:hAnsi="Times New Roman"/>
          <w:szCs w:val="24"/>
          <w:u w:val="single"/>
        </w:rPr>
        <w:t>.2022</w:t>
      </w:r>
      <w:r w:rsidRPr="006C41D0">
        <w:rPr>
          <w:rFonts w:ascii="Times New Roman" w:hAnsi="Times New Roman"/>
          <w:szCs w:val="24"/>
          <w:u w:val="single"/>
        </w:rPr>
        <w:t xml:space="preserve"> r., znak sprawy: GMK.6220.</w:t>
      </w:r>
      <w:r w:rsidR="001777A3">
        <w:rPr>
          <w:rFonts w:ascii="Times New Roman" w:hAnsi="Times New Roman"/>
          <w:szCs w:val="24"/>
          <w:u w:val="single"/>
        </w:rPr>
        <w:t>4</w:t>
      </w:r>
      <w:r w:rsidRPr="006C41D0">
        <w:rPr>
          <w:rFonts w:ascii="Times New Roman" w:hAnsi="Times New Roman"/>
          <w:szCs w:val="24"/>
          <w:u w:val="single"/>
        </w:rPr>
        <w:t>.</w:t>
      </w:r>
      <w:r w:rsidR="001777A3">
        <w:rPr>
          <w:rFonts w:ascii="Times New Roman" w:hAnsi="Times New Roman"/>
          <w:szCs w:val="24"/>
          <w:u w:val="single"/>
        </w:rPr>
        <w:t>2022</w:t>
      </w:r>
      <w:r w:rsidRPr="006C41D0">
        <w:rPr>
          <w:rFonts w:ascii="Times New Roman" w:hAnsi="Times New Roman"/>
          <w:szCs w:val="24"/>
          <w:u w:val="single"/>
        </w:rPr>
        <w:t xml:space="preserve"> wydaną przez Wójta Gminy Lubanie znajdującą się w aktach sprawy, określono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 należy postępować zgodnie z określonymi warunkami,</w:t>
      </w:r>
    </w:p>
    <w:p w:rsidR="000C0853" w:rsidRPr="000C0853" w:rsidRDefault="000C0853" w:rsidP="00185E79">
      <w:pPr>
        <w:pStyle w:val="NormalIMP"/>
        <w:widowControl/>
        <w:numPr>
          <w:ilvl w:val="0"/>
          <w:numId w:val="5"/>
        </w:numPr>
        <w:tabs>
          <w:tab w:val="left" w:pos="0"/>
        </w:tabs>
        <w:spacing w:line="276" w:lineRule="auto"/>
        <w:ind w:left="851" w:hanging="284"/>
        <w:jc w:val="both"/>
        <w:rPr>
          <w:rFonts w:ascii="Times New Roman" w:hAnsi="Times New Roman"/>
          <w:sz w:val="24"/>
          <w:szCs w:val="24"/>
        </w:rPr>
      </w:pPr>
      <w:r w:rsidRPr="00064EDF">
        <w:rPr>
          <w:rFonts w:ascii="Times New Roman" w:hAnsi="Times New Roman"/>
          <w:sz w:val="24"/>
          <w:szCs w:val="24"/>
        </w:rPr>
        <w:t>przedmiotowa inwestycja leży poza obszarami chronionymi w myśl ustawy z dnia 16 kwietnia 2004 r. o ochronie przyrody, w tym poza wyznaczonymi mającymi wpływ dla Wspólnoty i projektowanymi przekazywanymi do Komisji Europejskiej obszarami Natura 2000</w:t>
      </w:r>
      <w:r w:rsidRPr="00A72E77">
        <w:rPr>
          <w:rFonts w:ascii="Times New Roman" w:hAnsi="Times New Roman"/>
          <w:sz w:val="24"/>
          <w:szCs w:val="24"/>
        </w:rPr>
        <w:t>,</w:t>
      </w:r>
    </w:p>
    <w:p w:rsidR="00151CF4" w:rsidRPr="00B16B3D" w:rsidRDefault="00151CF4" w:rsidP="00185E79">
      <w:pPr>
        <w:pStyle w:val="Lista"/>
        <w:numPr>
          <w:ilvl w:val="0"/>
          <w:numId w:val="5"/>
        </w:numPr>
        <w:tabs>
          <w:tab w:val="left" w:pos="851"/>
        </w:tabs>
        <w:suppressAutoHyphens/>
        <w:autoSpaceDN/>
        <w:adjustRightInd/>
        <w:spacing w:line="276" w:lineRule="auto"/>
        <w:ind w:left="851" w:hanging="284"/>
        <w:rPr>
          <w:szCs w:val="24"/>
        </w:rPr>
      </w:pPr>
      <w:r w:rsidRPr="00B16B3D">
        <w:rPr>
          <w:szCs w:val="24"/>
        </w:rPr>
        <w:t xml:space="preserve">planowana inwestycja nie może ograniczać dotychczasowych funkcji zagospodarowania terenu występujących na działkach sąsiednich, </w:t>
      </w:r>
    </w:p>
    <w:p w:rsidR="00151CF4" w:rsidRPr="00B16B3D" w:rsidRDefault="00151CF4" w:rsidP="00185E79">
      <w:pPr>
        <w:pStyle w:val="Lista"/>
        <w:numPr>
          <w:ilvl w:val="0"/>
          <w:numId w:val="5"/>
        </w:numPr>
        <w:tabs>
          <w:tab w:val="left" w:pos="851"/>
        </w:tabs>
        <w:suppressAutoHyphens/>
        <w:autoSpaceDN/>
        <w:adjustRightInd/>
        <w:spacing w:line="276" w:lineRule="auto"/>
        <w:ind w:left="851" w:hanging="284"/>
        <w:rPr>
          <w:szCs w:val="24"/>
        </w:rPr>
      </w:pPr>
      <w:r w:rsidRPr="00B16B3D">
        <w:rPr>
          <w:szCs w:val="24"/>
        </w:rPr>
        <w:t xml:space="preserve">w trakcie przygotowania i realizacji inwestycji należy zapewnić oszczędne korzystanie </w:t>
      </w:r>
      <w:r w:rsidR="00D9254A">
        <w:rPr>
          <w:szCs w:val="24"/>
        </w:rPr>
        <w:t xml:space="preserve">               </w:t>
      </w:r>
      <w:r w:rsidRPr="00B16B3D">
        <w:rPr>
          <w:szCs w:val="24"/>
        </w:rPr>
        <w:t>z terenu,</w:t>
      </w:r>
    </w:p>
    <w:p w:rsidR="00151CF4" w:rsidRPr="00B16B3D" w:rsidRDefault="00151CF4" w:rsidP="00185E79">
      <w:pPr>
        <w:pStyle w:val="Teksttreci0"/>
        <w:numPr>
          <w:ilvl w:val="0"/>
          <w:numId w:val="9"/>
        </w:numPr>
        <w:shd w:val="clear" w:color="auto" w:fill="auto"/>
        <w:tabs>
          <w:tab w:val="left" w:pos="-3828"/>
          <w:tab w:val="left" w:pos="851"/>
        </w:tabs>
        <w:spacing w:after="0" w:line="276" w:lineRule="auto"/>
        <w:ind w:left="851" w:hanging="284"/>
        <w:jc w:val="both"/>
        <w:rPr>
          <w:rFonts w:ascii="Times New Roman" w:hAnsi="Times New Roman"/>
          <w:sz w:val="24"/>
          <w:szCs w:val="24"/>
        </w:rPr>
      </w:pPr>
      <w:r w:rsidRPr="00B16B3D">
        <w:rPr>
          <w:rFonts w:ascii="Times New Roman" w:hAnsi="Times New Roman"/>
          <w:sz w:val="24"/>
          <w:szCs w:val="24"/>
        </w:rPr>
        <w:t>w trakcie prac budowlanych inwestor jest zobowiązany uwzględnić ochronę środowiska na obszarze prowadzenia prac, a w szczególności ochronę gleby, zieleni, naturalnego ukształtowania terenu i stosunków wodnych,</w:t>
      </w:r>
    </w:p>
    <w:p w:rsidR="00151CF4" w:rsidRPr="00B16B3D" w:rsidRDefault="00151CF4" w:rsidP="00185E79">
      <w:pPr>
        <w:pStyle w:val="Lista"/>
        <w:numPr>
          <w:ilvl w:val="0"/>
          <w:numId w:val="5"/>
        </w:numPr>
        <w:tabs>
          <w:tab w:val="left" w:pos="851"/>
        </w:tabs>
        <w:suppressAutoHyphens/>
        <w:autoSpaceDN/>
        <w:adjustRightInd/>
        <w:spacing w:line="276" w:lineRule="auto"/>
        <w:ind w:left="851" w:hanging="284"/>
        <w:rPr>
          <w:szCs w:val="24"/>
        </w:rPr>
      </w:pPr>
      <w:r w:rsidRPr="00B16B3D">
        <w:rPr>
          <w:szCs w:val="24"/>
        </w:rPr>
        <w:t xml:space="preserve">przy prowadzeniu prac budowlanych dopuszcza się wykorzystanie i przekształcanie elementów przyrodniczych wyłącznie w takim zakresie, w jakim jest to konieczne </w:t>
      </w:r>
      <w:r w:rsidR="00D9254A">
        <w:rPr>
          <w:szCs w:val="24"/>
        </w:rPr>
        <w:t xml:space="preserve">                   </w:t>
      </w:r>
      <w:r w:rsidRPr="00B16B3D">
        <w:rPr>
          <w:szCs w:val="24"/>
        </w:rPr>
        <w:t>w związku z realizacją przedmiotowej inwestycji,</w:t>
      </w:r>
    </w:p>
    <w:p w:rsidR="00151CF4" w:rsidRDefault="00151CF4" w:rsidP="00185E79">
      <w:pPr>
        <w:pStyle w:val="Lista"/>
        <w:numPr>
          <w:ilvl w:val="0"/>
          <w:numId w:val="5"/>
        </w:numPr>
        <w:tabs>
          <w:tab w:val="left" w:pos="851"/>
        </w:tabs>
        <w:suppressAutoHyphens/>
        <w:autoSpaceDN/>
        <w:adjustRightInd/>
        <w:spacing w:line="276" w:lineRule="auto"/>
        <w:ind w:left="851" w:hanging="284"/>
        <w:rPr>
          <w:szCs w:val="24"/>
        </w:rPr>
      </w:pPr>
      <w:r w:rsidRPr="00B16B3D">
        <w:rPr>
          <w:szCs w:val="24"/>
        </w:rPr>
        <w:t>jeżeli ochrona elementów przyrodniczych nie jest możliwa, należy podjąć działania mające na celu naprawienie wyrządzonych szkód, a w szczególności przez kompensację przyrodniczą,</w:t>
      </w:r>
    </w:p>
    <w:p w:rsidR="000C0853" w:rsidRPr="000C0853" w:rsidRDefault="000C0853" w:rsidP="00185E79">
      <w:pPr>
        <w:pStyle w:val="NormalIMP"/>
        <w:widowControl/>
        <w:numPr>
          <w:ilvl w:val="0"/>
          <w:numId w:val="5"/>
        </w:numPr>
        <w:tabs>
          <w:tab w:val="left" w:pos="0"/>
          <w:tab w:val="left" w:pos="851"/>
        </w:tabs>
        <w:spacing w:line="276" w:lineRule="auto"/>
        <w:ind w:left="851" w:hanging="284"/>
        <w:jc w:val="both"/>
        <w:rPr>
          <w:rFonts w:ascii="Times New Roman" w:hAnsi="Times New Roman"/>
          <w:sz w:val="24"/>
          <w:szCs w:val="24"/>
        </w:rPr>
      </w:pPr>
      <w:r w:rsidRPr="00A54CA7">
        <w:rPr>
          <w:rFonts w:ascii="Times New Roman" w:hAnsi="Times New Roman"/>
          <w:sz w:val="24"/>
          <w:szCs w:val="24"/>
        </w:rPr>
        <w:t>teren planowanej inwestycji położony jest poza obszarami chronionymi z zakresu dziedzictwa kulturowego i zabytków, nie stwierdzono na przedmiotowej działce udokumentowanych stanowisk archeologicznych,</w:t>
      </w:r>
    </w:p>
    <w:p w:rsidR="00151CF4" w:rsidRPr="00B16B3D" w:rsidRDefault="00151CF4" w:rsidP="00185E79">
      <w:pPr>
        <w:pStyle w:val="Lista"/>
        <w:numPr>
          <w:ilvl w:val="0"/>
          <w:numId w:val="5"/>
        </w:numPr>
        <w:tabs>
          <w:tab w:val="left" w:pos="851"/>
        </w:tabs>
        <w:suppressAutoHyphens/>
        <w:autoSpaceDN/>
        <w:adjustRightInd/>
        <w:spacing w:line="276" w:lineRule="auto"/>
        <w:ind w:left="851" w:hanging="284"/>
        <w:rPr>
          <w:szCs w:val="24"/>
        </w:rPr>
      </w:pPr>
      <w:r w:rsidRPr="00B16B3D">
        <w:rPr>
          <w:szCs w:val="24"/>
        </w:rPr>
        <w:t>w przypadku odkrycia w trakcie realizacji inwestycji, przedmiotu, który posiada cechy zabytku lub wykopaliska archeologicznego osoby prowadzące roboty budowlane i ziemne są zobowiązane zabezpieczyć znaleziska, wstrzymać wszelkie roboty mogące je uszkodzić lub zniszczyć i niezwłocznie powiadomić Wojewódzkiego Konserwatora Zabytków,</w:t>
      </w:r>
    </w:p>
    <w:p w:rsidR="00521943" w:rsidRPr="00B16B3D" w:rsidRDefault="00151CF4" w:rsidP="00185E79">
      <w:pPr>
        <w:pStyle w:val="Tekstpodstawowy"/>
        <w:numPr>
          <w:ilvl w:val="0"/>
          <w:numId w:val="5"/>
        </w:numPr>
        <w:tabs>
          <w:tab w:val="left" w:pos="284"/>
          <w:tab w:val="left" w:pos="851"/>
        </w:tabs>
        <w:suppressAutoHyphens/>
        <w:autoSpaceDN/>
        <w:adjustRightInd/>
        <w:spacing w:line="276" w:lineRule="auto"/>
        <w:ind w:left="851" w:hanging="284"/>
        <w:rPr>
          <w:szCs w:val="24"/>
        </w:rPr>
      </w:pPr>
      <w:r w:rsidRPr="00B16B3D">
        <w:rPr>
          <w:szCs w:val="24"/>
        </w:rPr>
        <w:t>przestrzegać innych warunków wynikających z przepisów szczególnych,</w:t>
      </w:r>
    </w:p>
    <w:p w:rsidR="00151CF4" w:rsidRPr="00E6417E" w:rsidRDefault="00151CF4" w:rsidP="00185E79">
      <w:pPr>
        <w:pStyle w:val="Akapitzlist"/>
        <w:numPr>
          <w:ilvl w:val="0"/>
          <w:numId w:val="20"/>
        </w:numPr>
        <w:tabs>
          <w:tab w:val="left" w:pos="284"/>
        </w:tabs>
        <w:spacing w:line="276" w:lineRule="auto"/>
        <w:ind w:left="567" w:hanging="283"/>
        <w:jc w:val="both"/>
        <w:rPr>
          <w:rFonts w:ascii="Times New Roman" w:hAnsi="Times New Roman"/>
          <w:szCs w:val="24"/>
        </w:rPr>
      </w:pPr>
      <w:r w:rsidRPr="00E6417E">
        <w:rPr>
          <w:rFonts w:ascii="Times New Roman" w:hAnsi="Times New Roman"/>
          <w:szCs w:val="24"/>
        </w:rPr>
        <w:lastRenderedPageBreak/>
        <w:t>warunki obsługi w zakresie infrastruktury technicznej i komunikacji:</w:t>
      </w:r>
    </w:p>
    <w:p w:rsidR="00151CF4" w:rsidRPr="00E6417E" w:rsidRDefault="00151CF4" w:rsidP="00C20245">
      <w:pPr>
        <w:pStyle w:val="Tekstpodstawowywcity210"/>
        <w:numPr>
          <w:ilvl w:val="0"/>
          <w:numId w:val="2"/>
        </w:numPr>
        <w:tabs>
          <w:tab w:val="clear" w:pos="0"/>
          <w:tab w:val="clear" w:pos="709"/>
          <w:tab w:val="left" w:pos="-2552"/>
          <w:tab w:val="left" w:pos="-2410"/>
          <w:tab w:val="left" w:pos="851"/>
        </w:tabs>
        <w:overflowPunct/>
        <w:autoSpaceDE/>
        <w:spacing w:line="276" w:lineRule="auto"/>
        <w:ind w:left="851" w:hanging="284"/>
        <w:textAlignment w:val="auto"/>
        <w:rPr>
          <w:rFonts w:ascii="Times New Roman" w:hAnsi="Times New Roman"/>
          <w:szCs w:val="24"/>
        </w:rPr>
      </w:pPr>
      <w:r w:rsidRPr="00E6417E">
        <w:rPr>
          <w:rFonts w:ascii="Times New Roman" w:hAnsi="Times New Roman"/>
          <w:szCs w:val="24"/>
        </w:rPr>
        <w:t>zaop</w:t>
      </w:r>
      <w:r w:rsidR="00922A4A" w:rsidRPr="00E6417E">
        <w:rPr>
          <w:rFonts w:ascii="Times New Roman" w:hAnsi="Times New Roman"/>
          <w:szCs w:val="24"/>
        </w:rPr>
        <w:t>atrzenie w energię elektryczną:</w:t>
      </w:r>
      <w:r w:rsidRPr="00E6417E">
        <w:rPr>
          <w:rFonts w:ascii="Times New Roman" w:hAnsi="Times New Roman"/>
          <w:szCs w:val="24"/>
        </w:rPr>
        <w:t xml:space="preserve"> </w:t>
      </w:r>
    </w:p>
    <w:p w:rsidR="00151CF4" w:rsidRPr="00117AA4" w:rsidRDefault="00151CF4" w:rsidP="00185E79">
      <w:pPr>
        <w:pStyle w:val="Tekstpodstawowywcity210"/>
        <w:numPr>
          <w:ilvl w:val="0"/>
          <w:numId w:val="19"/>
        </w:numPr>
        <w:tabs>
          <w:tab w:val="clear" w:pos="709"/>
          <w:tab w:val="left" w:pos="851"/>
          <w:tab w:val="left" w:pos="1134"/>
        </w:tabs>
        <w:overflowPunct/>
        <w:autoSpaceDE/>
        <w:autoSpaceDN w:val="0"/>
        <w:spacing w:line="276" w:lineRule="auto"/>
        <w:ind w:firstLine="131"/>
        <w:textAlignment w:val="auto"/>
        <w:rPr>
          <w:rFonts w:ascii="Times New Roman" w:hAnsi="Times New Roman"/>
          <w:szCs w:val="24"/>
        </w:rPr>
      </w:pPr>
      <w:r w:rsidRPr="00117AA4">
        <w:rPr>
          <w:rFonts w:ascii="Times New Roman" w:hAnsi="Times New Roman"/>
          <w:szCs w:val="24"/>
        </w:rPr>
        <w:t>z przyłącza do sieci elektroenergetycznej,</w:t>
      </w:r>
    </w:p>
    <w:p w:rsidR="00151CF4" w:rsidRPr="00E6417E" w:rsidRDefault="00151CF4" w:rsidP="00185E79">
      <w:pPr>
        <w:pStyle w:val="Tekstpodstawowywcity210"/>
        <w:numPr>
          <w:ilvl w:val="0"/>
          <w:numId w:val="19"/>
        </w:numPr>
        <w:tabs>
          <w:tab w:val="clear" w:pos="709"/>
          <w:tab w:val="left" w:pos="851"/>
          <w:tab w:val="left" w:pos="1134"/>
        </w:tabs>
        <w:overflowPunct/>
        <w:autoSpaceDE/>
        <w:autoSpaceDN w:val="0"/>
        <w:spacing w:line="276" w:lineRule="auto"/>
        <w:ind w:firstLine="131"/>
        <w:textAlignment w:val="auto"/>
        <w:rPr>
          <w:rFonts w:ascii="Times New Roman" w:hAnsi="Times New Roman"/>
          <w:szCs w:val="24"/>
        </w:rPr>
      </w:pPr>
      <w:r w:rsidRPr="00E6417E">
        <w:rPr>
          <w:rFonts w:ascii="Times New Roman" w:hAnsi="Times New Roman"/>
          <w:szCs w:val="24"/>
        </w:rPr>
        <w:t>z instalacji fotowoltaicznej,</w:t>
      </w:r>
    </w:p>
    <w:p w:rsidR="00151CF4" w:rsidRPr="00382945" w:rsidRDefault="00151CF4" w:rsidP="00C20245">
      <w:pPr>
        <w:pStyle w:val="Tekstpodstawowywcity210"/>
        <w:numPr>
          <w:ilvl w:val="0"/>
          <w:numId w:val="2"/>
        </w:numPr>
        <w:tabs>
          <w:tab w:val="clear" w:pos="0"/>
          <w:tab w:val="clear" w:pos="709"/>
          <w:tab w:val="left" w:pos="-2552"/>
          <w:tab w:val="left" w:pos="-2410"/>
          <w:tab w:val="left" w:pos="851"/>
        </w:tabs>
        <w:overflowPunct/>
        <w:autoSpaceDE/>
        <w:spacing w:line="276" w:lineRule="auto"/>
        <w:ind w:left="851" w:hanging="284"/>
        <w:textAlignment w:val="auto"/>
        <w:rPr>
          <w:rFonts w:ascii="Times New Roman" w:hAnsi="Times New Roman"/>
          <w:szCs w:val="24"/>
        </w:rPr>
      </w:pPr>
      <w:r w:rsidRPr="00382945">
        <w:rPr>
          <w:rFonts w:ascii="Times New Roman" w:hAnsi="Times New Roman"/>
          <w:szCs w:val="24"/>
        </w:rPr>
        <w:t>zaopatrzenie w wodę – nie dotyczy,</w:t>
      </w:r>
    </w:p>
    <w:p w:rsidR="00151CF4" w:rsidRPr="00382945" w:rsidRDefault="00151CF4" w:rsidP="00C20245">
      <w:pPr>
        <w:numPr>
          <w:ilvl w:val="0"/>
          <w:numId w:val="2"/>
        </w:numPr>
        <w:tabs>
          <w:tab w:val="clear" w:pos="0"/>
          <w:tab w:val="left" w:pos="-2552"/>
          <w:tab w:val="left" w:pos="-2410"/>
          <w:tab w:val="left" w:pos="-1701"/>
          <w:tab w:val="left" w:pos="284"/>
          <w:tab w:val="left" w:pos="851"/>
        </w:tabs>
        <w:overflowPunct w:val="0"/>
        <w:autoSpaceDE w:val="0"/>
        <w:spacing w:line="276" w:lineRule="auto"/>
        <w:ind w:left="851" w:hanging="284"/>
        <w:jc w:val="both"/>
        <w:textAlignment w:val="baseline"/>
        <w:rPr>
          <w:rFonts w:ascii="Times New Roman" w:hAnsi="Times New Roman"/>
          <w:szCs w:val="24"/>
        </w:rPr>
      </w:pPr>
      <w:r w:rsidRPr="00382945">
        <w:rPr>
          <w:rFonts w:ascii="Times New Roman" w:hAnsi="Times New Roman"/>
          <w:szCs w:val="24"/>
        </w:rPr>
        <w:t>zaopatrzenie w energię cieplną – nie dotyczy,</w:t>
      </w:r>
    </w:p>
    <w:p w:rsidR="00151CF4" w:rsidRPr="00382945" w:rsidRDefault="00151CF4" w:rsidP="00C20245">
      <w:pPr>
        <w:numPr>
          <w:ilvl w:val="0"/>
          <w:numId w:val="2"/>
        </w:numPr>
        <w:tabs>
          <w:tab w:val="clear" w:pos="0"/>
          <w:tab w:val="left" w:pos="-2552"/>
          <w:tab w:val="left" w:pos="-2410"/>
          <w:tab w:val="left" w:pos="-1701"/>
          <w:tab w:val="left" w:pos="284"/>
          <w:tab w:val="left" w:pos="851"/>
        </w:tabs>
        <w:overflowPunct w:val="0"/>
        <w:autoSpaceDE w:val="0"/>
        <w:spacing w:line="276" w:lineRule="auto"/>
        <w:ind w:left="851" w:hanging="284"/>
        <w:jc w:val="both"/>
        <w:textAlignment w:val="baseline"/>
        <w:rPr>
          <w:rFonts w:ascii="Times New Roman" w:hAnsi="Times New Roman"/>
          <w:szCs w:val="24"/>
        </w:rPr>
      </w:pPr>
      <w:r w:rsidRPr="00382945">
        <w:rPr>
          <w:rFonts w:ascii="Times New Roman" w:hAnsi="Times New Roman"/>
          <w:szCs w:val="24"/>
        </w:rPr>
        <w:t>odprowadzanie ścieków – nie dotyczy,</w:t>
      </w:r>
    </w:p>
    <w:p w:rsidR="00151CF4" w:rsidRPr="00382945" w:rsidRDefault="00151CF4" w:rsidP="00C20245">
      <w:pPr>
        <w:pStyle w:val="Tekstpodstawowy21"/>
        <w:numPr>
          <w:ilvl w:val="0"/>
          <w:numId w:val="2"/>
        </w:numPr>
        <w:tabs>
          <w:tab w:val="clear" w:pos="0"/>
          <w:tab w:val="left" w:pos="-2552"/>
          <w:tab w:val="left" w:pos="-2410"/>
          <w:tab w:val="left" w:pos="-1701"/>
          <w:tab w:val="left" w:pos="284"/>
          <w:tab w:val="left" w:pos="851"/>
        </w:tabs>
        <w:overflowPunct w:val="0"/>
        <w:autoSpaceDE w:val="0"/>
        <w:spacing w:line="276" w:lineRule="auto"/>
        <w:ind w:left="851" w:hanging="284"/>
        <w:textAlignment w:val="baseline"/>
        <w:rPr>
          <w:rFonts w:ascii="Times New Roman" w:hAnsi="Times New Roman"/>
          <w:szCs w:val="24"/>
        </w:rPr>
      </w:pPr>
      <w:r w:rsidRPr="00382945">
        <w:rPr>
          <w:rFonts w:ascii="Times New Roman" w:hAnsi="Times New Roman"/>
          <w:szCs w:val="24"/>
        </w:rPr>
        <w:t xml:space="preserve">odprowadzanie wód opadowych – </w:t>
      </w:r>
      <w:r w:rsidR="002470E2">
        <w:rPr>
          <w:rFonts w:ascii="Times New Roman" w:hAnsi="Times New Roman"/>
          <w:szCs w:val="24"/>
        </w:rPr>
        <w:t>nie dotyczy,</w:t>
      </w:r>
    </w:p>
    <w:p w:rsidR="00151CF4" w:rsidRPr="00382945" w:rsidRDefault="00151CF4" w:rsidP="00C20245">
      <w:pPr>
        <w:pStyle w:val="Tekstpodstawowy21"/>
        <w:numPr>
          <w:ilvl w:val="0"/>
          <w:numId w:val="2"/>
        </w:numPr>
        <w:tabs>
          <w:tab w:val="clear" w:pos="0"/>
          <w:tab w:val="left" w:pos="-2552"/>
          <w:tab w:val="left" w:pos="-2410"/>
          <w:tab w:val="left" w:pos="-1701"/>
          <w:tab w:val="left" w:pos="284"/>
          <w:tab w:val="left" w:pos="851"/>
        </w:tabs>
        <w:overflowPunct w:val="0"/>
        <w:autoSpaceDE w:val="0"/>
        <w:spacing w:line="276" w:lineRule="auto"/>
        <w:ind w:left="851" w:hanging="284"/>
        <w:textAlignment w:val="baseline"/>
        <w:rPr>
          <w:rFonts w:ascii="Times New Roman" w:hAnsi="Times New Roman"/>
          <w:szCs w:val="24"/>
        </w:rPr>
      </w:pPr>
      <w:r w:rsidRPr="00382945">
        <w:rPr>
          <w:rFonts w:ascii="Times New Roman" w:hAnsi="Times New Roman"/>
          <w:szCs w:val="24"/>
        </w:rPr>
        <w:t>unieszkodliwiania odpadów – nie dotyczy,</w:t>
      </w:r>
    </w:p>
    <w:p w:rsidR="00151CF4" w:rsidRPr="00382945" w:rsidRDefault="00151CF4" w:rsidP="00C20245">
      <w:pPr>
        <w:numPr>
          <w:ilvl w:val="0"/>
          <w:numId w:val="2"/>
        </w:numPr>
        <w:tabs>
          <w:tab w:val="clear" w:pos="0"/>
          <w:tab w:val="left" w:pos="-2552"/>
          <w:tab w:val="left" w:pos="-2410"/>
          <w:tab w:val="left" w:pos="284"/>
          <w:tab w:val="left" w:pos="851"/>
        </w:tabs>
        <w:suppressAutoHyphens/>
        <w:overflowPunct w:val="0"/>
        <w:autoSpaceDE w:val="0"/>
        <w:spacing w:line="276" w:lineRule="auto"/>
        <w:ind w:left="851" w:hanging="284"/>
        <w:jc w:val="both"/>
        <w:textAlignment w:val="baseline"/>
        <w:rPr>
          <w:rFonts w:ascii="Times New Roman" w:hAnsi="Times New Roman"/>
          <w:color w:val="FF0000"/>
          <w:szCs w:val="24"/>
        </w:rPr>
      </w:pPr>
      <w:r w:rsidRPr="00382945">
        <w:rPr>
          <w:rFonts w:ascii="Times New Roman" w:hAnsi="Times New Roman"/>
          <w:szCs w:val="24"/>
        </w:rPr>
        <w:t>obsługa komunikacyjna działki objętej inwestycją –</w:t>
      </w:r>
      <w:r w:rsidR="00CC587F" w:rsidRPr="00382945">
        <w:rPr>
          <w:rFonts w:ascii="Times New Roman" w:hAnsi="Times New Roman"/>
          <w:szCs w:val="24"/>
        </w:rPr>
        <w:t xml:space="preserve"> </w:t>
      </w:r>
      <w:r w:rsidR="001777A3">
        <w:rPr>
          <w:rFonts w:ascii="Times New Roman" w:hAnsi="Times New Roman"/>
          <w:szCs w:val="24"/>
        </w:rPr>
        <w:t xml:space="preserve">poprzez zjazd z drogi gminnej o nr </w:t>
      </w:r>
      <w:proofErr w:type="spellStart"/>
      <w:r w:rsidR="001777A3">
        <w:rPr>
          <w:rFonts w:ascii="Times New Roman" w:hAnsi="Times New Roman"/>
          <w:szCs w:val="24"/>
        </w:rPr>
        <w:t>ewid</w:t>
      </w:r>
      <w:proofErr w:type="spellEnd"/>
      <w:r w:rsidR="001777A3">
        <w:rPr>
          <w:rFonts w:ascii="Times New Roman" w:hAnsi="Times New Roman"/>
          <w:szCs w:val="24"/>
        </w:rPr>
        <w:t>. 50/2</w:t>
      </w:r>
      <w:r w:rsidR="007355E4" w:rsidRPr="00151CF4">
        <w:rPr>
          <w:rFonts w:ascii="Times New Roman" w:hAnsi="Times New Roman"/>
          <w:szCs w:val="24"/>
        </w:rPr>
        <w:t>,</w:t>
      </w:r>
    </w:p>
    <w:p w:rsidR="00151CF4" w:rsidRPr="00382945" w:rsidRDefault="00151CF4" w:rsidP="00185E79">
      <w:pPr>
        <w:pStyle w:val="Akapitzlist"/>
        <w:numPr>
          <w:ilvl w:val="0"/>
          <w:numId w:val="20"/>
        </w:numPr>
        <w:tabs>
          <w:tab w:val="left" w:pos="-2552"/>
          <w:tab w:val="left" w:pos="-2410"/>
          <w:tab w:val="left" w:pos="567"/>
        </w:tabs>
        <w:spacing w:line="276" w:lineRule="auto"/>
        <w:jc w:val="both"/>
        <w:rPr>
          <w:rFonts w:ascii="Times New Roman" w:hAnsi="Times New Roman"/>
          <w:szCs w:val="24"/>
        </w:rPr>
      </w:pPr>
      <w:r w:rsidRPr="00382945">
        <w:rPr>
          <w:rFonts w:ascii="Times New Roman" w:hAnsi="Times New Roman"/>
          <w:szCs w:val="24"/>
        </w:rPr>
        <w:t>wymagania dotyczące ochrony interesów osób trzecich:</w:t>
      </w:r>
    </w:p>
    <w:p w:rsidR="00151CF4" w:rsidRPr="00382945" w:rsidRDefault="00151CF4" w:rsidP="00185E79">
      <w:pPr>
        <w:numPr>
          <w:ilvl w:val="0"/>
          <w:numId w:val="11"/>
        </w:numPr>
        <w:tabs>
          <w:tab w:val="left" w:pos="851"/>
        </w:tabs>
        <w:suppressAutoHyphens/>
        <w:spacing w:line="276" w:lineRule="auto"/>
        <w:ind w:left="851" w:hanging="284"/>
        <w:jc w:val="both"/>
        <w:rPr>
          <w:rFonts w:ascii="Times New Roman" w:hAnsi="Times New Roman"/>
          <w:szCs w:val="24"/>
        </w:rPr>
      </w:pPr>
      <w:r w:rsidRPr="00382945">
        <w:rPr>
          <w:rFonts w:ascii="Times New Roman" w:hAnsi="Times New Roman"/>
          <w:szCs w:val="24"/>
        </w:rPr>
        <w:t>chronić uzasadnione interesy dysponentów uzbrojenia terenu oraz działek sąsiednich,</w:t>
      </w:r>
    </w:p>
    <w:p w:rsidR="001C252B" w:rsidRPr="00382945" w:rsidRDefault="001C252B" w:rsidP="00185E79">
      <w:pPr>
        <w:numPr>
          <w:ilvl w:val="0"/>
          <w:numId w:val="4"/>
        </w:numPr>
        <w:tabs>
          <w:tab w:val="left" w:pos="-2552"/>
          <w:tab w:val="left" w:pos="-2410"/>
          <w:tab w:val="left" w:pos="284"/>
          <w:tab w:val="left" w:pos="567"/>
        </w:tabs>
        <w:suppressAutoHyphens/>
        <w:overflowPunct w:val="0"/>
        <w:autoSpaceDE w:val="0"/>
        <w:spacing w:line="276" w:lineRule="auto"/>
        <w:jc w:val="both"/>
        <w:textAlignment w:val="baseline"/>
        <w:rPr>
          <w:rFonts w:ascii="Times New Roman" w:hAnsi="Times New Roman"/>
          <w:szCs w:val="24"/>
        </w:rPr>
      </w:pPr>
      <w:r w:rsidRPr="00382945">
        <w:rPr>
          <w:rFonts w:ascii="Times New Roman" w:hAnsi="Times New Roman"/>
          <w:szCs w:val="24"/>
        </w:rPr>
        <w:t>ochrona gruntów rolnych i leśnych:</w:t>
      </w:r>
    </w:p>
    <w:p w:rsidR="001C252B" w:rsidRDefault="002470E2" w:rsidP="00185E79">
      <w:pPr>
        <w:widowControl w:val="0"/>
        <w:numPr>
          <w:ilvl w:val="0"/>
          <w:numId w:val="21"/>
        </w:numPr>
        <w:tabs>
          <w:tab w:val="left" w:pos="426"/>
          <w:tab w:val="left" w:pos="851"/>
        </w:tabs>
        <w:suppressAutoHyphens/>
        <w:spacing w:line="276" w:lineRule="auto"/>
        <w:ind w:left="851" w:hanging="284"/>
        <w:jc w:val="both"/>
        <w:rPr>
          <w:rFonts w:ascii="Times New Roman" w:hAnsi="Times New Roman"/>
          <w:szCs w:val="24"/>
        </w:rPr>
      </w:pPr>
      <w:r>
        <w:rPr>
          <w:rFonts w:ascii="Times New Roman" w:hAnsi="Times New Roman"/>
          <w:color w:val="000000"/>
          <w:szCs w:val="24"/>
        </w:rPr>
        <w:t>n</w:t>
      </w:r>
      <w:r w:rsidR="001C252B" w:rsidRPr="00382945">
        <w:rPr>
          <w:rFonts w:ascii="Times New Roman" w:hAnsi="Times New Roman"/>
          <w:color w:val="000000"/>
          <w:szCs w:val="24"/>
        </w:rPr>
        <w:t>a części działki objętej inwestycją</w:t>
      </w:r>
      <w:r>
        <w:rPr>
          <w:rFonts w:ascii="Times New Roman" w:hAnsi="Times New Roman"/>
          <w:color w:val="000000"/>
          <w:szCs w:val="24"/>
        </w:rPr>
        <w:t xml:space="preserve"> </w:t>
      </w:r>
      <w:r w:rsidR="001C252B" w:rsidRPr="00382945">
        <w:rPr>
          <w:rFonts w:ascii="Times New Roman" w:hAnsi="Times New Roman"/>
          <w:color w:val="000000"/>
          <w:szCs w:val="24"/>
        </w:rPr>
        <w:t xml:space="preserve">o nr </w:t>
      </w:r>
      <w:proofErr w:type="spellStart"/>
      <w:r w:rsidR="001C252B" w:rsidRPr="00382945">
        <w:rPr>
          <w:rFonts w:ascii="Times New Roman" w:hAnsi="Times New Roman"/>
          <w:color w:val="000000"/>
          <w:szCs w:val="24"/>
        </w:rPr>
        <w:t>ewid</w:t>
      </w:r>
      <w:proofErr w:type="spellEnd"/>
      <w:r w:rsidR="001C252B" w:rsidRPr="00382945">
        <w:rPr>
          <w:rFonts w:ascii="Times New Roman" w:hAnsi="Times New Roman"/>
          <w:color w:val="000000"/>
          <w:szCs w:val="24"/>
        </w:rPr>
        <w:t xml:space="preserve">. </w:t>
      </w:r>
      <w:r w:rsidR="001777A3">
        <w:rPr>
          <w:rFonts w:ascii="Times New Roman" w:hAnsi="Times New Roman"/>
          <w:color w:val="000000"/>
          <w:szCs w:val="24"/>
        </w:rPr>
        <w:t>85/6</w:t>
      </w:r>
      <w:r w:rsidR="001C252B" w:rsidRPr="00382945">
        <w:rPr>
          <w:rFonts w:ascii="Times New Roman" w:hAnsi="Times New Roman"/>
          <w:color w:val="000000"/>
          <w:szCs w:val="24"/>
        </w:rPr>
        <w:t xml:space="preserve"> </w:t>
      </w:r>
      <w:r w:rsidR="00451DB8">
        <w:rPr>
          <w:rFonts w:ascii="Times New Roman" w:hAnsi="Times New Roman"/>
          <w:color w:val="000000"/>
          <w:szCs w:val="24"/>
        </w:rPr>
        <w:t xml:space="preserve">zgodnie z liniami rozgraniczającymi  teren inwestycji przedstawionymi na załączniku mapowym dołączonym do decyzji, </w:t>
      </w:r>
      <w:r w:rsidR="001C252B" w:rsidRPr="00382945">
        <w:rPr>
          <w:rFonts w:ascii="Times New Roman" w:hAnsi="Times New Roman"/>
          <w:color w:val="000000"/>
          <w:szCs w:val="24"/>
        </w:rPr>
        <w:t xml:space="preserve">występują grunty klasy </w:t>
      </w:r>
      <w:proofErr w:type="spellStart"/>
      <w:r w:rsidR="003B57BB">
        <w:rPr>
          <w:rFonts w:ascii="Times New Roman" w:hAnsi="Times New Roman"/>
          <w:color w:val="000000"/>
          <w:szCs w:val="24"/>
        </w:rPr>
        <w:t>RIVa</w:t>
      </w:r>
      <w:proofErr w:type="spellEnd"/>
      <w:r w:rsidR="003B57BB">
        <w:rPr>
          <w:rFonts w:ascii="Times New Roman" w:hAnsi="Times New Roman"/>
          <w:color w:val="000000"/>
          <w:szCs w:val="24"/>
        </w:rPr>
        <w:t xml:space="preserve">, </w:t>
      </w:r>
      <w:proofErr w:type="spellStart"/>
      <w:r w:rsidR="001777A3">
        <w:rPr>
          <w:rFonts w:ascii="Times New Roman" w:hAnsi="Times New Roman"/>
          <w:color w:val="000000"/>
          <w:szCs w:val="24"/>
        </w:rPr>
        <w:t>RIVb</w:t>
      </w:r>
      <w:proofErr w:type="spellEnd"/>
      <w:r w:rsidR="001777A3">
        <w:rPr>
          <w:rFonts w:ascii="Times New Roman" w:hAnsi="Times New Roman"/>
          <w:color w:val="000000"/>
          <w:szCs w:val="24"/>
        </w:rPr>
        <w:t xml:space="preserve">, </w:t>
      </w:r>
      <w:r w:rsidR="003B57BB">
        <w:rPr>
          <w:rFonts w:ascii="Times New Roman" w:hAnsi="Times New Roman"/>
          <w:color w:val="000000"/>
          <w:szCs w:val="24"/>
        </w:rPr>
        <w:t>RV i RVI.</w:t>
      </w:r>
      <w:r w:rsidR="003E591A" w:rsidRPr="00382945">
        <w:t xml:space="preserve"> </w:t>
      </w:r>
      <w:r w:rsidR="001C252B" w:rsidRPr="00382945">
        <w:rPr>
          <w:rFonts w:ascii="Times New Roman" w:hAnsi="Times New Roman"/>
          <w:szCs w:val="24"/>
        </w:rPr>
        <w:t xml:space="preserve">W związku z tym, nie wymaga on uzyskania zgody właściwego ministra na zmianę przeznaczenia gruntów rolnych na cele nierolnicze </w:t>
      </w:r>
      <w:r w:rsidR="00590787" w:rsidRPr="00382945">
        <w:rPr>
          <w:rFonts w:ascii="Times New Roman" w:hAnsi="Times New Roman"/>
          <w:szCs w:val="24"/>
        </w:rPr>
        <w:t>oraz</w:t>
      </w:r>
      <w:r w:rsidR="001C252B" w:rsidRPr="00382945">
        <w:rPr>
          <w:rFonts w:ascii="Times New Roman" w:hAnsi="Times New Roman"/>
          <w:szCs w:val="24"/>
        </w:rPr>
        <w:t xml:space="preserve"> zgodnie z art. 61. ust. 1 pkt 4 ustawy o planowaniu i zagospoda</w:t>
      </w:r>
      <w:r w:rsidR="00590787" w:rsidRPr="00382945">
        <w:rPr>
          <w:rFonts w:ascii="Times New Roman" w:hAnsi="Times New Roman"/>
          <w:szCs w:val="24"/>
        </w:rPr>
        <w:t xml:space="preserve">rowaniu przestrzennym z dnia 27 marca </w:t>
      </w:r>
      <w:r w:rsidR="003B57BB">
        <w:rPr>
          <w:rFonts w:ascii="Times New Roman" w:hAnsi="Times New Roman"/>
          <w:szCs w:val="24"/>
        </w:rPr>
        <w:t>2003 r. (</w:t>
      </w:r>
      <w:proofErr w:type="spellStart"/>
      <w:r w:rsidR="003B57BB">
        <w:rPr>
          <w:rFonts w:ascii="Times New Roman" w:hAnsi="Times New Roman"/>
          <w:szCs w:val="24"/>
        </w:rPr>
        <w:t>t.j</w:t>
      </w:r>
      <w:proofErr w:type="spellEnd"/>
      <w:r w:rsidR="003B57BB">
        <w:rPr>
          <w:rFonts w:ascii="Times New Roman" w:hAnsi="Times New Roman"/>
          <w:szCs w:val="24"/>
        </w:rPr>
        <w:t>. Dz. U. z 2022</w:t>
      </w:r>
      <w:r w:rsidR="001C252B" w:rsidRPr="00382945">
        <w:rPr>
          <w:rFonts w:ascii="Times New Roman" w:hAnsi="Times New Roman"/>
          <w:szCs w:val="24"/>
        </w:rPr>
        <w:t xml:space="preserve"> r. poz. </w:t>
      </w:r>
      <w:r w:rsidR="003B57BB">
        <w:rPr>
          <w:rFonts w:ascii="Times New Roman" w:hAnsi="Times New Roman"/>
          <w:szCs w:val="24"/>
        </w:rPr>
        <w:t>503</w:t>
      </w:r>
      <w:r w:rsidR="00310A5E">
        <w:rPr>
          <w:rFonts w:ascii="Times New Roman" w:hAnsi="Times New Roman"/>
          <w:szCs w:val="24"/>
        </w:rPr>
        <w:t xml:space="preserve"> </w:t>
      </w:r>
      <w:r w:rsidR="00310A5E" w:rsidRPr="003E45ED">
        <w:rPr>
          <w:rFonts w:ascii="Times New Roman" w:hAnsi="Times New Roman"/>
          <w:szCs w:val="24"/>
        </w:rPr>
        <w:t>ze zm.</w:t>
      </w:r>
      <w:r w:rsidR="001C252B" w:rsidRPr="00382945">
        <w:rPr>
          <w:rFonts w:ascii="Times New Roman" w:hAnsi="Times New Roman"/>
          <w:szCs w:val="24"/>
        </w:rPr>
        <w:t xml:space="preserve">) spełnia wymogi realizacji </w:t>
      </w:r>
      <w:r w:rsidR="00590787" w:rsidRPr="00382945">
        <w:rPr>
          <w:rFonts w:ascii="Times New Roman" w:hAnsi="Times New Roman"/>
          <w:szCs w:val="24"/>
        </w:rPr>
        <w:t>inwestycji</w:t>
      </w:r>
      <w:r w:rsidR="008E721C">
        <w:rPr>
          <w:rFonts w:ascii="Times New Roman" w:hAnsi="Times New Roman"/>
          <w:szCs w:val="24"/>
        </w:rPr>
        <w:t>.</w:t>
      </w:r>
    </w:p>
    <w:p w:rsidR="001777A3" w:rsidRDefault="001777A3" w:rsidP="00185E79">
      <w:pPr>
        <w:widowControl w:val="0"/>
        <w:numPr>
          <w:ilvl w:val="0"/>
          <w:numId w:val="21"/>
        </w:numPr>
        <w:tabs>
          <w:tab w:val="left" w:pos="426"/>
          <w:tab w:val="left" w:pos="851"/>
        </w:tabs>
        <w:suppressAutoHyphens/>
        <w:spacing w:line="276" w:lineRule="auto"/>
        <w:ind w:left="851" w:hanging="284"/>
        <w:jc w:val="both"/>
        <w:rPr>
          <w:rFonts w:ascii="Times New Roman" w:hAnsi="Times New Roman"/>
          <w:szCs w:val="24"/>
        </w:rPr>
      </w:pPr>
      <w:r>
        <w:rPr>
          <w:rFonts w:ascii="Times New Roman" w:hAnsi="Times New Roman"/>
          <w:szCs w:val="24"/>
        </w:rPr>
        <w:t xml:space="preserve">Na działce o nr </w:t>
      </w:r>
      <w:proofErr w:type="spellStart"/>
      <w:r>
        <w:rPr>
          <w:rFonts w:ascii="Times New Roman" w:hAnsi="Times New Roman"/>
          <w:szCs w:val="24"/>
        </w:rPr>
        <w:t>ewid</w:t>
      </w:r>
      <w:proofErr w:type="spellEnd"/>
      <w:r>
        <w:rPr>
          <w:rFonts w:ascii="Times New Roman" w:hAnsi="Times New Roman"/>
          <w:szCs w:val="24"/>
        </w:rPr>
        <w:t xml:space="preserve">. </w:t>
      </w:r>
      <w:r>
        <w:rPr>
          <w:rFonts w:ascii="Times New Roman" w:hAnsi="Times New Roman"/>
          <w:color w:val="000000"/>
          <w:szCs w:val="24"/>
        </w:rPr>
        <w:t xml:space="preserve">85/6 występują również grunty chronione </w:t>
      </w:r>
      <w:proofErr w:type="spellStart"/>
      <w:r>
        <w:rPr>
          <w:rFonts w:ascii="Times New Roman" w:hAnsi="Times New Roman"/>
          <w:color w:val="000000"/>
          <w:szCs w:val="24"/>
        </w:rPr>
        <w:t>RIIIb</w:t>
      </w:r>
      <w:proofErr w:type="spellEnd"/>
      <w:r>
        <w:rPr>
          <w:rFonts w:ascii="Times New Roman" w:hAnsi="Times New Roman"/>
          <w:color w:val="000000"/>
          <w:szCs w:val="24"/>
        </w:rPr>
        <w:t>, które są poza obszarem inwestycji a ich przeznaczenie się nie zmieni.</w:t>
      </w:r>
    </w:p>
    <w:p w:rsidR="001777A3" w:rsidRPr="001777A3" w:rsidRDefault="001777A3" w:rsidP="001777A3">
      <w:pPr>
        <w:pStyle w:val="Teksttreci20"/>
        <w:numPr>
          <w:ilvl w:val="0"/>
          <w:numId w:val="4"/>
        </w:numPr>
        <w:shd w:val="clear" w:color="auto" w:fill="auto"/>
        <w:tabs>
          <w:tab w:val="left" w:pos="419"/>
          <w:tab w:val="left" w:pos="567"/>
        </w:tabs>
        <w:spacing w:before="0" w:line="276" w:lineRule="auto"/>
        <w:jc w:val="both"/>
        <w:rPr>
          <w:rFonts w:ascii="Times New Roman" w:eastAsia="Times New Roman" w:hAnsi="Times New Roman" w:cs="Times New Roman"/>
          <w:color w:val="000000"/>
          <w:sz w:val="24"/>
          <w:szCs w:val="24"/>
          <w:lang w:eastAsia="pl-PL"/>
        </w:rPr>
      </w:pPr>
      <w:r w:rsidRPr="001777A3">
        <w:rPr>
          <w:rFonts w:ascii="Times New Roman" w:eastAsia="Times New Roman" w:hAnsi="Times New Roman" w:cs="Times New Roman"/>
          <w:color w:val="000000"/>
          <w:sz w:val="24"/>
          <w:szCs w:val="24"/>
          <w:lang w:eastAsia="pl-PL"/>
        </w:rPr>
        <w:t>informacja dotycząca położenia na obszarze występowania Głównych Zbiorników Wód Podziemnych:</w:t>
      </w:r>
    </w:p>
    <w:p w:rsidR="001777A3" w:rsidRPr="001777A3" w:rsidRDefault="001777A3" w:rsidP="001777A3">
      <w:pPr>
        <w:pStyle w:val="Teksttreci20"/>
        <w:numPr>
          <w:ilvl w:val="0"/>
          <w:numId w:val="26"/>
        </w:numPr>
        <w:shd w:val="clear" w:color="auto" w:fill="auto"/>
        <w:tabs>
          <w:tab w:val="left" w:pos="419"/>
          <w:tab w:val="left" w:pos="567"/>
          <w:tab w:val="left" w:pos="851"/>
        </w:tabs>
        <w:spacing w:before="0" w:line="276" w:lineRule="auto"/>
        <w:ind w:left="851" w:hanging="284"/>
        <w:jc w:val="both"/>
        <w:rPr>
          <w:rFonts w:ascii="Times New Roman" w:eastAsia="Times New Roman" w:hAnsi="Times New Roman" w:cs="Times New Roman"/>
          <w:color w:val="000000"/>
          <w:sz w:val="24"/>
          <w:szCs w:val="24"/>
          <w:lang w:eastAsia="pl-PL"/>
        </w:rPr>
      </w:pPr>
      <w:r w:rsidRPr="001777A3">
        <w:rPr>
          <w:rFonts w:ascii="Times New Roman" w:eastAsia="Times New Roman" w:hAnsi="Times New Roman" w:cs="Times New Roman"/>
          <w:color w:val="000000"/>
          <w:sz w:val="24"/>
          <w:szCs w:val="24"/>
          <w:lang w:eastAsia="pl-PL"/>
        </w:rPr>
        <w:t>obszar planowanej inwestycji znajduje się w granicach występowania Głównego Zbiornika Wód Podziemnych - Dolina Kopalna Wielkopolska.</w:t>
      </w:r>
    </w:p>
    <w:p w:rsidR="007355E4" w:rsidRPr="00382945" w:rsidRDefault="007355E4" w:rsidP="007355E4">
      <w:pPr>
        <w:widowControl w:val="0"/>
        <w:tabs>
          <w:tab w:val="left" w:pos="426"/>
          <w:tab w:val="left" w:pos="851"/>
        </w:tabs>
        <w:suppressAutoHyphens/>
        <w:spacing w:line="276" w:lineRule="auto"/>
        <w:jc w:val="both"/>
        <w:rPr>
          <w:rFonts w:ascii="Times New Roman" w:hAnsi="Times New Roman"/>
          <w:szCs w:val="24"/>
        </w:rPr>
      </w:pPr>
    </w:p>
    <w:p w:rsidR="001C252B" w:rsidRPr="008E721C" w:rsidRDefault="00151CF4" w:rsidP="008E721C">
      <w:pPr>
        <w:numPr>
          <w:ilvl w:val="0"/>
          <w:numId w:val="3"/>
        </w:numPr>
        <w:suppressAutoHyphens/>
        <w:spacing w:line="276" w:lineRule="auto"/>
        <w:jc w:val="both"/>
        <w:rPr>
          <w:rFonts w:ascii="Times New Roman" w:hAnsi="Times New Roman"/>
          <w:szCs w:val="24"/>
        </w:rPr>
      </w:pPr>
      <w:r w:rsidRPr="00382945">
        <w:rPr>
          <w:rFonts w:ascii="Times New Roman" w:hAnsi="Times New Roman"/>
          <w:szCs w:val="24"/>
        </w:rPr>
        <w:t>Linie rozgraniczające teren inwestycji oraz oznaczenia graficzne przedstawiono na mapie stanowiącej załącznik do niniejszej decyzji.</w:t>
      </w:r>
    </w:p>
    <w:p w:rsidR="008C7D22" w:rsidRDefault="008C7D22" w:rsidP="008C7D22">
      <w:pPr>
        <w:spacing w:after="200" w:line="276" w:lineRule="auto"/>
        <w:rPr>
          <w:rFonts w:ascii="Times New Roman" w:hAnsi="Times New Roman"/>
          <w:b/>
          <w:szCs w:val="24"/>
        </w:rPr>
      </w:pPr>
    </w:p>
    <w:p w:rsidR="00F60022" w:rsidRPr="00B16B3D" w:rsidRDefault="00F60022" w:rsidP="008C7D22">
      <w:pPr>
        <w:spacing w:after="200" w:line="276" w:lineRule="auto"/>
        <w:jc w:val="center"/>
        <w:rPr>
          <w:rFonts w:ascii="Times New Roman" w:hAnsi="Times New Roman"/>
          <w:b/>
          <w:szCs w:val="24"/>
        </w:rPr>
      </w:pPr>
      <w:r w:rsidRPr="00B16B3D">
        <w:rPr>
          <w:rFonts w:ascii="Times New Roman" w:hAnsi="Times New Roman"/>
          <w:b/>
          <w:szCs w:val="24"/>
        </w:rPr>
        <w:t>UZASADNIENIE</w:t>
      </w:r>
    </w:p>
    <w:p w:rsidR="00F60022" w:rsidRPr="00B16B3D" w:rsidRDefault="00F60022" w:rsidP="002470E2">
      <w:pPr>
        <w:pStyle w:val="Tekstpodstawowy"/>
        <w:spacing w:line="276" w:lineRule="auto"/>
        <w:rPr>
          <w:szCs w:val="24"/>
        </w:rPr>
      </w:pPr>
      <w:r w:rsidRPr="00B16B3D">
        <w:rPr>
          <w:szCs w:val="24"/>
        </w:rPr>
        <w:tab/>
      </w:r>
      <w:r w:rsidRPr="00310A5E">
        <w:t xml:space="preserve">W dniu </w:t>
      </w:r>
      <w:r w:rsidR="00310A5E" w:rsidRPr="00310A5E">
        <w:t>17.11.2022</w:t>
      </w:r>
      <w:r w:rsidRPr="00310A5E">
        <w:t xml:space="preserve"> r. </w:t>
      </w:r>
      <w:r w:rsidR="00310A5E" w:rsidRPr="00310A5E">
        <w:t>OZE FARMS Sp. z o.o.</w:t>
      </w:r>
      <w:r w:rsidR="007355E4" w:rsidRPr="00310A5E">
        <w:t xml:space="preserve">, </w:t>
      </w:r>
      <w:r w:rsidR="00310A5E" w:rsidRPr="00310A5E">
        <w:t>ul. Łąkowa 2, Kruszyniec, 86-014 Sicienko</w:t>
      </w:r>
      <w:r w:rsidR="007355E4" w:rsidRPr="00310A5E">
        <w:t xml:space="preserve">, reprezentowana przez </w:t>
      </w:r>
      <w:r w:rsidR="00310A5E" w:rsidRPr="00310A5E">
        <w:t>Prezesa Zarządu</w:t>
      </w:r>
      <w:r w:rsidR="007355E4" w:rsidRPr="00310A5E">
        <w:t xml:space="preserve"> </w:t>
      </w:r>
      <w:r w:rsidR="00310A5E" w:rsidRPr="00310A5E">
        <w:t>Pana Rafała Orzechowskiego</w:t>
      </w:r>
      <w:r w:rsidR="007355E4" w:rsidRPr="00310A5E">
        <w:t xml:space="preserve">, wystąpiła z wnioskiem do Wójta Gminy Lubanie o ustalenie warunków zabudowy dla inwestycji polegającej na: </w:t>
      </w:r>
      <w:r w:rsidR="00310A5E">
        <w:t xml:space="preserve">budowie farmy fotowoltaicznej o łącznej mocy do 5 MW z możliwością realizacji w etapach - każdy o mocy do 1 MW wraz z niezbędną infrastrukturą techniczną, na części działki o nr </w:t>
      </w:r>
      <w:proofErr w:type="spellStart"/>
      <w:r w:rsidR="00310A5E">
        <w:t>ewid</w:t>
      </w:r>
      <w:proofErr w:type="spellEnd"/>
      <w:r w:rsidR="00310A5E">
        <w:t>. 85/6, położonej w obrębie ewidencyjnym Janowice, gm. Lubanie.</w:t>
      </w:r>
    </w:p>
    <w:p w:rsidR="00F60022" w:rsidRPr="00B16B3D" w:rsidRDefault="00F60022" w:rsidP="00F60022">
      <w:pPr>
        <w:pStyle w:val="Tekstpodstawowy"/>
        <w:spacing w:line="276" w:lineRule="auto"/>
        <w:ind w:firstLine="708"/>
        <w:rPr>
          <w:szCs w:val="24"/>
        </w:rPr>
      </w:pPr>
      <w:r w:rsidRPr="00B16B3D">
        <w:rPr>
          <w:bCs/>
          <w:szCs w:val="24"/>
        </w:rPr>
        <w:t xml:space="preserve">Zgodnie z art. 61 § 4 Kodeksu postępowania administracyjnego, zawiadomiono strony biorące udział w postępowaniu w przedmiotowej sprawie o wszczęciu postępowania. </w:t>
      </w:r>
    </w:p>
    <w:p w:rsidR="002470E2" w:rsidRDefault="00F60022" w:rsidP="00F60022">
      <w:pPr>
        <w:overflowPunct w:val="0"/>
        <w:autoSpaceDE w:val="0"/>
        <w:autoSpaceDN w:val="0"/>
        <w:adjustRightInd w:val="0"/>
        <w:spacing w:line="276" w:lineRule="auto"/>
        <w:ind w:firstLine="708"/>
        <w:jc w:val="both"/>
        <w:textAlignment w:val="baseline"/>
        <w:rPr>
          <w:rFonts w:ascii="Times New Roman" w:hAnsi="Times New Roman"/>
          <w:szCs w:val="24"/>
        </w:rPr>
      </w:pPr>
      <w:r w:rsidRPr="00B16B3D">
        <w:rPr>
          <w:rFonts w:ascii="Times New Roman" w:hAnsi="Times New Roman"/>
          <w:szCs w:val="24"/>
        </w:rPr>
        <w:t xml:space="preserve">W związku z tym, że dla terenu objętego inwestycją gmina Lubanie nie posiada aktualnego miejscowego planu zagospodarowania przestrzennego określenie sposobów zagospodarowania </w:t>
      </w:r>
      <w:r w:rsidR="00D9254A">
        <w:rPr>
          <w:rFonts w:ascii="Times New Roman" w:hAnsi="Times New Roman"/>
          <w:szCs w:val="24"/>
        </w:rPr>
        <w:t xml:space="preserve">                  </w:t>
      </w:r>
      <w:r w:rsidRPr="00B16B3D">
        <w:rPr>
          <w:rFonts w:ascii="Times New Roman" w:hAnsi="Times New Roman"/>
          <w:szCs w:val="24"/>
        </w:rPr>
        <w:t xml:space="preserve">i warunków zabudowy następuje w drodze decyzji o warunkach zabudowy. </w:t>
      </w:r>
      <w:r w:rsidR="00C20245" w:rsidRPr="00B16B3D">
        <w:rPr>
          <w:rFonts w:ascii="Times New Roman" w:hAnsi="Times New Roman"/>
          <w:szCs w:val="24"/>
        </w:rPr>
        <w:tab/>
      </w:r>
    </w:p>
    <w:p w:rsidR="00F60022" w:rsidRPr="00B16B3D" w:rsidRDefault="00F60022" w:rsidP="00F60022">
      <w:pPr>
        <w:overflowPunct w:val="0"/>
        <w:autoSpaceDE w:val="0"/>
        <w:autoSpaceDN w:val="0"/>
        <w:adjustRightInd w:val="0"/>
        <w:spacing w:line="276" w:lineRule="auto"/>
        <w:ind w:firstLine="708"/>
        <w:jc w:val="both"/>
        <w:textAlignment w:val="baseline"/>
        <w:rPr>
          <w:rFonts w:ascii="Times New Roman" w:eastAsia="Arial Unicode MS" w:hAnsi="Times New Roman"/>
          <w:szCs w:val="24"/>
        </w:rPr>
      </w:pPr>
      <w:r w:rsidRPr="00B16B3D">
        <w:rPr>
          <w:rFonts w:ascii="Times New Roman" w:hAnsi="Times New Roman"/>
          <w:szCs w:val="24"/>
        </w:rPr>
        <w:t>Projekt decyzji o</w:t>
      </w:r>
      <w:r w:rsidR="002470E2">
        <w:rPr>
          <w:rFonts w:ascii="Times New Roman" w:hAnsi="Times New Roman"/>
          <w:szCs w:val="24"/>
        </w:rPr>
        <w:t xml:space="preserve"> warunkach zabudowy przygotowała osoba </w:t>
      </w:r>
      <w:r w:rsidR="002470E2">
        <w:rPr>
          <w:rFonts w:ascii="Times New Roman" w:eastAsia="Arial Unicode MS" w:hAnsi="Times New Roman"/>
          <w:szCs w:val="24"/>
        </w:rPr>
        <w:t>posiadająca</w:t>
      </w:r>
      <w:r w:rsidRPr="00B16B3D">
        <w:rPr>
          <w:rFonts w:ascii="Times New Roman" w:eastAsia="Arial Unicode MS" w:hAnsi="Times New Roman"/>
          <w:szCs w:val="24"/>
        </w:rPr>
        <w:t xml:space="preserve"> kwalifikacje do wykonywania zawodu urbanisty na terytorium Rzeczypospolitej Polskiej uzyskane na podstawie </w:t>
      </w:r>
      <w:r w:rsidRPr="00B16B3D">
        <w:rPr>
          <w:rFonts w:ascii="Times New Roman" w:eastAsia="Arial Unicode MS" w:hAnsi="Times New Roman"/>
          <w:szCs w:val="24"/>
        </w:rPr>
        <w:lastRenderedPageBreak/>
        <w:t>ustawy z dnia 15 grudnia 2000 r. o samorządach zawodowych architektów oraz inżynierów budownictwa (Dz. U. z 2019 r. poz. 1117</w:t>
      </w:r>
      <w:r w:rsidR="00310A5E">
        <w:rPr>
          <w:rFonts w:ascii="Times New Roman" w:eastAsia="Arial Unicode MS" w:hAnsi="Times New Roman"/>
          <w:szCs w:val="24"/>
        </w:rPr>
        <w:t xml:space="preserve"> </w:t>
      </w:r>
      <w:r w:rsidR="00310A5E" w:rsidRPr="003E45ED">
        <w:rPr>
          <w:rFonts w:ascii="Times New Roman" w:hAnsi="Times New Roman"/>
          <w:szCs w:val="24"/>
        </w:rPr>
        <w:t>ze zm.</w:t>
      </w:r>
      <w:r w:rsidRPr="00B16B3D">
        <w:rPr>
          <w:rFonts w:ascii="Times New Roman" w:eastAsia="Arial Unicode MS" w:hAnsi="Times New Roman"/>
          <w:szCs w:val="24"/>
        </w:rPr>
        <w:t>).</w:t>
      </w:r>
    </w:p>
    <w:p w:rsidR="00F60022" w:rsidRPr="00B16B3D" w:rsidRDefault="00F60022" w:rsidP="00F60022">
      <w:pPr>
        <w:pStyle w:val="Tekstpodstawowy"/>
        <w:spacing w:line="276" w:lineRule="auto"/>
        <w:ind w:firstLine="708"/>
        <w:rPr>
          <w:szCs w:val="24"/>
        </w:rPr>
      </w:pPr>
      <w:r w:rsidRPr="00B16B3D">
        <w:rPr>
          <w:szCs w:val="24"/>
        </w:rPr>
        <w:t>Zgodnie z art. 53 ust. 3 Ustawy z dnia 27 marca 2003 r. o planowaniu i zagospodarowaniu przestrzennym (</w:t>
      </w:r>
      <w:proofErr w:type="spellStart"/>
      <w:r w:rsidRPr="00B16B3D">
        <w:rPr>
          <w:szCs w:val="24"/>
        </w:rPr>
        <w:t>t</w:t>
      </w:r>
      <w:r w:rsidR="001C252B" w:rsidRPr="00B16B3D">
        <w:rPr>
          <w:szCs w:val="24"/>
        </w:rPr>
        <w:t>.</w:t>
      </w:r>
      <w:r w:rsidR="007355E4">
        <w:rPr>
          <w:szCs w:val="24"/>
        </w:rPr>
        <w:t>j</w:t>
      </w:r>
      <w:proofErr w:type="spellEnd"/>
      <w:r w:rsidR="007355E4">
        <w:rPr>
          <w:szCs w:val="24"/>
        </w:rPr>
        <w:t>. Dz. U. z 2022</w:t>
      </w:r>
      <w:r w:rsidRPr="00B16B3D">
        <w:rPr>
          <w:szCs w:val="24"/>
        </w:rPr>
        <w:t xml:space="preserve"> r. poz. </w:t>
      </w:r>
      <w:r w:rsidR="007355E4">
        <w:rPr>
          <w:szCs w:val="24"/>
        </w:rPr>
        <w:t>503</w:t>
      </w:r>
      <w:r w:rsidR="00310A5E">
        <w:rPr>
          <w:szCs w:val="24"/>
        </w:rPr>
        <w:t xml:space="preserve"> </w:t>
      </w:r>
      <w:r w:rsidR="00310A5E" w:rsidRPr="003E45ED">
        <w:rPr>
          <w:szCs w:val="24"/>
        </w:rPr>
        <w:t>ze zm.</w:t>
      </w:r>
      <w:r w:rsidRPr="00B16B3D">
        <w:rPr>
          <w:szCs w:val="24"/>
        </w:rPr>
        <w:t xml:space="preserve">), dokonano analizy warunków i zasad zagospodarowania terenu oraz jego zabudowy wynikających z przepisów odrębnych oraz stanu faktycznego i prawnego terenu, na którym przewiduje się realizację inwestycji. </w:t>
      </w:r>
    </w:p>
    <w:p w:rsidR="00310A5E" w:rsidRPr="009A1C83" w:rsidRDefault="00310A5E" w:rsidP="00310A5E">
      <w:pPr>
        <w:spacing w:line="276" w:lineRule="auto"/>
        <w:ind w:firstLine="708"/>
        <w:jc w:val="both"/>
        <w:rPr>
          <w:rFonts w:ascii="Times New Roman" w:hAnsi="Times New Roman"/>
          <w:szCs w:val="24"/>
        </w:rPr>
      </w:pPr>
      <w:r w:rsidRPr="009B69A7">
        <w:rPr>
          <w:rFonts w:ascii="Times New Roman" w:hAnsi="Times New Roman"/>
          <w:szCs w:val="24"/>
        </w:rPr>
        <w:t xml:space="preserve">Zgodnie z art. 53 ust. 4 </w:t>
      </w:r>
      <w:proofErr w:type="spellStart"/>
      <w:r w:rsidRPr="009B69A7">
        <w:rPr>
          <w:rFonts w:ascii="Times New Roman" w:hAnsi="Times New Roman"/>
          <w:szCs w:val="24"/>
        </w:rPr>
        <w:t>pkt</w:t>
      </w:r>
      <w:proofErr w:type="spellEnd"/>
      <w:r w:rsidRPr="009B69A7">
        <w:rPr>
          <w:rFonts w:ascii="Times New Roman" w:hAnsi="Times New Roman"/>
          <w:szCs w:val="24"/>
        </w:rPr>
        <w:t xml:space="preserve"> 5 Ustawy z dnia 27 marca 2003 r. o planowaniu </w:t>
      </w:r>
      <w:r w:rsidR="00D9254A">
        <w:rPr>
          <w:rFonts w:ascii="Times New Roman" w:hAnsi="Times New Roman"/>
          <w:szCs w:val="24"/>
        </w:rPr>
        <w:t xml:space="preserve">                                   </w:t>
      </w:r>
      <w:r w:rsidRPr="009B69A7">
        <w:rPr>
          <w:rFonts w:ascii="Times New Roman" w:hAnsi="Times New Roman"/>
          <w:szCs w:val="24"/>
        </w:rPr>
        <w:t>i zagospodarowaniu przestrzennym (</w:t>
      </w:r>
      <w:proofErr w:type="spellStart"/>
      <w:r w:rsidRPr="009B69A7">
        <w:rPr>
          <w:rFonts w:ascii="Times New Roman" w:hAnsi="Times New Roman"/>
          <w:szCs w:val="24"/>
        </w:rPr>
        <w:t>t</w:t>
      </w:r>
      <w:r>
        <w:rPr>
          <w:rFonts w:ascii="Times New Roman" w:hAnsi="Times New Roman"/>
          <w:szCs w:val="24"/>
        </w:rPr>
        <w:t>.</w:t>
      </w:r>
      <w:r w:rsidRPr="009B69A7">
        <w:rPr>
          <w:rFonts w:ascii="Times New Roman" w:hAnsi="Times New Roman"/>
          <w:szCs w:val="24"/>
        </w:rPr>
        <w:t>j</w:t>
      </w:r>
      <w:proofErr w:type="spellEnd"/>
      <w:r w:rsidRPr="009B69A7">
        <w:rPr>
          <w:rFonts w:ascii="Times New Roman" w:hAnsi="Times New Roman"/>
          <w:szCs w:val="24"/>
        </w:rPr>
        <w:t>. Dz. U. z 202</w:t>
      </w:r>
      <w:r>
        <w:rPr>
          <w:rFonts w:ascii="Times New Roman" w:hAnsi="Times New Roman"/>
          <w:szCs w:val="24"/>
        </w:rPr>
        <w:t>2</w:t>
      </w:r>
      <w:r w:rsidRPr="009B69A7">
        <w:rPr>
          <w:rFonts w:ascii="Times New Roman" w:hAnsi="Times New Roman"/>
          <w:szCs w:val="24"/>
        </w:rPr>
        <w:t xml:space="preserve"> r. poz. </w:t>
      </w:r>
      <w:r>
        <w:rPr>
          <w:rFonts w:ascii="Times New Roman" w:hAnsi="Times New Roman"/>
          <w:szCs w:val="24"/>
        </w:rPr>
        <w:t xml:space="preserve">503 </w:t>
      </w:r>
      <w:r w:rsidRPr="003E45ED">
        <w:rPr>
          <w:rFonts w:ascii="Times New Roman" w:hAnsi="Times New Roman"/>
          <w:szCs w:val="24"/>
        </w:rPr>
        <w:t>ze zm.</w:t>
      </w:r>
      <w:r w:rsidRPr="009B69A7">
        <w:rPr>
          <w:rFonts w:ascii="Times New Roman" w:hAnsi="Times New Roman"/>
          <w:szCs w:val="24"/>
        </w:rPr>
        <w:t>), decyzję wydaje się po uzgodnieniu z organem administracji geologicznej w odniesieniu do udokumentowanych złóż</w:t>
      </w:r>
      <w:r>
        <w:rPr>
          <w:rFonts w:ascii="Times New Roman" w:hAnsi="Times New Roman"/>
          <w:szCs w:val="24"/>
        </w:rPr>
        <w:t xml:space="preserve"> kopalin i wód podziemnych.</w:t>
      </w:r>
    </w:p>
    <w:p w:rsidR="00F60022" w:rsidRDefault="00F60022" w:rsidP="00F60022">
      <w:pPr>
        <w:spacing w:line="276" w:lineRule="auto"/>
        <w:ind w:firstLine="708"/>
        <w:jc w:val="both"/>
        <w:rPr>
          <w:rFonts w:ascii="Times New Roman" w:hAnsi="Times New Roman"/>
          <w:szCs w:val="24"/>
          <w:lang w:eastAsia="ar-SA"/>
        </w:rPr>
      </w:pPr>
      <w:r w:rsidRPr="00B16B3D">
        <w:rPr>
          <w:rFonts w:ascii="Times New Roman" w:hAnsi="Times New Roman"/>
          <w:szCs w:val="24"/>
        </w:rPr>
        <w:t xml:space="preserve">Zgodnie z art. 53 ust. 4 </w:t>
      </w:r>
      <w:r w:rsidRPr="00B16B3D">
        <w:rPr>
          <w:rFonts w:ascii="Times New Roman" w:hAnsi="Times New Roman"/>
          <w:szCs w:val="24"/>
          <w:lang w:eastAsia="ar-SA"/>
        </w:rPr>
        <w:t xml:space="preserve">pkt 6 Ustawy z dnia 27 marca 2003 r. o planowaniu </w:t>
      </w:r>
      <w:r w:rsidR="00D9254A">
        <w:rPr>
          <w:rFonts w:ascii="Times New Roman" w:hAnsi="Times New Roman"/>
          <w:szCs w:val="24"/>
          <w:lang w:eastAsia="ar-SA"/>
        </w:rPr>
        <w:t xml:space="preserve">                                   </w:t>
      </w:r>
      <w:r w:rsidRPr="00B16B3D">
        <w:rPr>
          <w:rFonts w:ascii="Times New Roman" w:hAnsi="Times New Roman"/>
          <w:szCs w:val="24"/>
          <w:lang w:eastAsia="ar-SA"/>
        </w:rPr>
        <w:t>i zagospodarowaniu przestrzennym (</w:t>
      </w:r>
      <w:proofErr w:type="spellStart"/>
      <w:r w:rsidRPr="00B16B3D">
        <w:rPr>
          <w:rFonts w:ascii="Times New Roman" w:hAnsi="Times New Roman"/>
          <w:szCs w:val="24"/>
          <w:lang w:eastAsia="ar-SA"/>
        </w:rPr>
        <w:t>t</w:t>
      </w:r>
      <w:r w:rsidR="001C252B" w:rsidRPr="00B16B3D">
        <w:rPr>
          <w:rFonts w:ascii="Times New Roman" w:hAnsi="Times New Roman"/>
          <w:szCs w:val="24"/>
          <w:lang w:eastAsia="ar-SA"/>
        </w:rPr>
        <w:t>.</w:t>
      </w:r>
      <w:r w:rsidR="007355E4">
        <w:rPr>
          <w:rFonts w:ascii="Times New Roman" w:hAnsi="Times New Roman"/>
          <w:szCs w:val="24"/>
          <w:lang w:eastAsia="ar-SA"/>
        </w:rPr>
        <w:t>j</w:t>
      </w:r>
      <w:proofErr w:type="spellEnd"/>
      <w:r w:rsidR="007355E4">
        <w:rPr>
          <w:rFonts w:ascii="Times New Roman" w:hAnsi="Times New Roman"/>
          <w:szCs w:val="24"/>
          <w:lang w:eastAsia="ar-SA"/>
        </w:rPr>
        <w:t>. Dz. U. z 2022</w:t>
      </w:r>
      <w:r w:rsidRPr="00B16B3D">
        <w:rPr>
          <w:rFonts w:ascii="Times New Roman" w:hAnsi="Times New Roman"/>
          <w:szCs w:val="24"/>
          <w:lang w:eastAsia="ar-SA"/>
        </w:rPr>
        <w:t xml:space="preserve"> r. poz. </w:t>
      </w:r>
      <w:r w:rsidR="007355E4">
        <w:rPr>
          <w:rFonts w:ascii="Times New Roman" w:hAnsi="Times New Roman"/>
          <w:szCs w:val="24"/>
          <w:lang w:eastAsia="ar-SA"/>
        </w:rPr>
        <w:t>503</w:t>
      </w:r>
      <w:r w:rsidR="00310A5E">
        <w:rPr>
          <w:rFonts w:ascii="Times New Roman" w:hAnsi="Times New Roman"/>
          <w:szCs w:val="24"/>
          <w:lang w:eastAsia="ar-SA"/>
        </w:rPr>
        <w:t xml:space="preserve"> </w:t>
      </w:r>
      <w:r w:rsidR="00310A5E" w:rsidRPr="003E45ED">
        <w:rPr>
          <w:rFonts w:ascii="Times New Roman" w:hAnsi="Times New Roman"/>
          <w:szCs w:val="24"/>
        </w:rPr>
        <w:t>ze zm.</w:t>
      </w:r>
      <w:r w:rsidRPr="00B16B3D">
        <w:rPr>
          <w:rFonts w:ascii="Times New Roman" w:hAnsi="Times New Roman"/>
          <w:szCs w:val="24"/>
          <w:lang w:eastAsia="ar-SA"/>
        </w:rPr>
        <w:t xml:space="preserve">), decyzję wydaje się po uzgodnieniu z organami właściwymi w sprawach ochrony gruntów rolnych i leśnych oraz melioracji wodnych - w odniesieniu do gruntów wykorzystywanych na cele rolne i leśne </w:t>
      </w:r>
      <w:r w:rsidR="00D9254A">
        <w:rPr>
          <w:rFonts w:ascii="Times New Roman" w:hAnsi="Times New Roman"/>
          <w:szCs w:val="24"/>
          <w:lang w:eastAsia="ar-SA"/>
        </w:rPr>
        <w:t xml:space="preserve">                         </w:t>
      </w:r>
      <w:r w:rsidRPr="00B16B3D">
        <w:rPr>
          <w:rFonts w:ascii="Times New Roman" w:hAnsi="Times New Roman"/>
          <w:szCs w:val="24"/>
          <w:lang w:eastAsia="ar-SA"/>
        </w:rPr>
        <w:t>w rozumieniu przepisów o gospodarce nieruchomościami.</w:t>
      </w:r>
    </w:p>
    <w:p w:rsidR="00F60022" w:rsidRPr="00B16B3D" w:rsidRDefault="00F60022" w:rsidP="00F60022">
      <w:pPr>
        <w:spacing w:line="276" w:lineRule="auto"/>
        <w:ind w:firstLine="708"/>
        <w:jc w:val="both"/>
        <w:rPr>
          <w:rFonts w:ascii="Times New Roman" w:hAnsi="Times New Roman"/>
          <w:szCs w:val="24"/>
        </w:rPr>
      </w:pPr>
      <w:r w:rsidRPr="00B16B3D">
        <w:rPr>
          <w:rFonts w:ascii="Times New Roman" w:hAnsi="Times New Roman"/>
          <w:szCs w:val="24"/>
        </w:rPr>
        <w:t>Analizując wniosek oraz ustalenia studium uwarunkowań i kierunków zagospodarowania przestrzennego Gminy Lubanie, Wójt Gminy Lubanie stwierdził, że nie zachodzi okoliczność dotycząca obowiązku sporządzenia miejscowego planu zagospodarowania przestrzennego dla terenu przedmiotowej inwestycji.</w:t>
      </w:r>
    </w:p>
    <w:p w:rsidR="00F60022" w:rsidRPr="00B16B3D" w:rsidRDefault="00F60022" w:rsidP="00F60022">
      <w:pPr>
        <w:spacing w:line="276" w:lineRule="auto"/>
        <w:ind w:firstLine="708"/>
        <w:jc w:val="both"/>
        <w:rPr>
          <w:rFonts w:ascii="Times New Roman" w:eastAsia="Arial Unicode MS" w:hAnsi="Times New Roman"/>
          <w:szCs w:val="24"/>
        </w:rPr>
      </w:pPr>
      <w:r w:rsidRPr="00B16B3D">
        <w:rPr>
          <w:rFonts w:ascii="Times New Roman" w:eastAsia="Arial Unicode MS" w:hAnsi="Times New Roman"/>
          <w:szCs w:val="24"/>
        </w:rPr>
        <w:t xml:space="preserve">W myśl art. 10 § 1 ustawy z dnia 14 czerwca 1960 r. Kodeks postępowania administracyjnego </w:t>
      </w:r>
      <w:r w:rsidRPr="00B16B3D">
        <w:rPr>
          <w:rFonts w:ascii="Times New Roman" w:hAnsi="Times New Roman"/>
          <w:szCs w:val="24"/>
        </w:rPr>
        <w:t>(</w:t>
      </w:r>
      <w:proofErr w:type="spellStart"/>
      <w:r w:rsidRPr="00B16B3D">
        <w:rPr>
          <w:rFonts w:ascii="Times New Roman" w:hAnsi="Times New Roman"/>
          <w:szCs w:val="24"/>
        </w:rPr>
        <w:t>t</w:t>
      </w:r>
      <w:r w:rsidR="001C252B" w:rsidRPr="00B16B3D">
        <w:rPr>
          <w:rFonts w:ascii="Times New Roman" w:hAnsi="Times New Roman"/>
          <w:szCs w:val="24"/>
        </w:rPr>
        <w:t>.</w:t>
      </w:r>
      <w:r w:rsidRPr="00B16B3D">
        <w:rPr>
          <w:rFonts w:ascii="Times New Roman" w:hAnsi="Times New Roman"/>
          <w:szCs w:val="24"/>
        </w:rPr>
        <w:t>j</w:t>
      </w:r>
      <w:proofErr w:type="spellEnd"/>
      <w:r w:rsidRPr="00B16B3D">
        <w:rPr>
          <w:rFonts w:ascii="Times New Roman" w:hAnsi="Times New Roman"/>
          <w:szCs w:val="24"/>
        </w:rPr>
        <w:t>. Dz. U. z 202</w:t>
      </w:r>
      <w:r w:rsidR="00310A5E">
        <w:rPr>
          <w:rFonts w:ascii="Times New Roman" w:hAnsi="Times New Roman"/>
          <w:szCs w:val="24"/>
        </w:rPr>
        <w:t>2</w:t>
      </w:r>
      <w:r w:rsidRPr="00B16B3D">
        <w:rPr>
          <w:rFonts w:ascii="Times New Roman" w:hAnsi="Times New Roman"/>
          <w:szCs w:val="24"/>
        </w:rPr>
        <w:t xml:space="preserve"> r. poz. </w:t>
      </w:r>
      <w:r w:rsidR="00310A5E">
        <w:rPr>
          <w:rFonts w:ascii="Times New Roman" w:hAnsi="Times New Roman"/>
          <w:szCs w:val="24"/>
        </w:rPr>
        <w:t>2000</w:t>
      </w:r>
      <w:r w:rsidR="00590787" w:rsidRPr="00B16B3D">
        <w:rPr>
          <w:rFonts w:ascii="Times New Roman" w:hAnsi="Times New Roman"/>
          <w:szCs w:val="24"/>
        </w:rPr>
        <w:t xml:space="preserve"> ze zm.</w:t>
      </w:r>
      <w:r w:rsidRPr="00B16B3D">
        <w:rPr>
          <w:rFonts w:ascii="Times New Roman" w:hAnsi="Times New Roman"/>
          <w:szCs w:val="24"/>
        </w:rPr>
        <w:t xml:space="preserve">), </w:t>
      </w:r>
      <w:r w:rsidRPr="00B16B3D">
        <w:rPr>
          <w:rFonts w:ascii="Times New Roman" w:eastAsia="Arial Unicode MS" w:hAnsi="Times New Roman"/>
          <w:szCs w:val="24"/>
        </w:rPr>
        <w:t>zawiadomiono strony o zakończeniu postępowania. Przed wydaniem decyzji umożliwiono każdej ze stron wypowiedzenie się, co do zebranych dowodów i materiałów. Żadna ze stron nie wniosła uwag ani sprzeciwu.</w:t>
      </w:r>
    </w:p>
    <w:p w:rsidR="00F60022" w:rsidRPr="00B16B3D" w:rsidRDefault="00F60022" w:rsidP="00F60022">
      <w:pPr>
        <w:pStyle w:val="Tekstpodstawowy"/>
        <w:overflowPunct/>
        <w:autoSpaceDE/>
        <w:spacing w:line="276" w:lineRule="auto"/>
        <w:textAlignment w:val="auto"/>
        <w:rPr>
          <w:szCs w:val="24"/>
        </w:rPr>
      </w:pPr>
      <w:r w:rsidRPr="00B16B3D">
        <w:rPr>
          <w:szCs w:val="24"/>
        </w:rPr>
        <w:tab/>
        <w:t>W związku z powyższym należało orzec jak w sentencji niniejszej decyzji.</w:t>
      </w:r>
    </w:p>
    <w:p w:rsidR="00F60022" w:rsidRPr="00805EB9" w:rsidRDefault="00F60022" w:rsidP="00F60022">
      <w:pPr>
        <w:spacing w:line="276" w:lineRule="auto"/>
        <w:rPr>
          <w:rFonts w:ascii="Times New Roman" w:hAnsi="Times New Roman"/>
          <w:szCs w:val="24"/>
          <w:highlight w:val="yellow"/>
        </w:rPr>
      </w:pPr>
    </w:p>
    <w:p w:rsidR="00F60022" w:rsidRPr="00B16B3D" w:rsidRDefault="00F60022" w:rsidP="008C7D22">
      <w:pPr>
        <w:pStyle w:val="Nagwek2"/>
        <w:numPr>
          <w:ilvl w:val="1"/>
          <w:numId w:val="0"/>
        </w:numPr>
        <w:tabs>
          <w:tab w:val="num" w:pos="0"/>
        </w:tabs>
        <w:suppressAutoHyphens/>
        <w:autoSpaceDN/>
        <w:adjustRightInd/>
        <w:spacing w:line="276" w:lineRule="auto"/>
        <w:rPr>
          <w:rFonts w:ascii="Times New Roman" w:hAnsi="Times New Roman"/>
          <w:sz w:val="24"/>
          <w:szCs w:val="24"/>
        </w:rPr>
      </w:pPr>
      <w:r w:rsidRPr="00B16B3D">
        <w:rPr>
          <w:rFonts w:ascii="Times New Roman" w:hAnsi="Times New Roman"/>
          <w:sz w:val="24"/>
          <w:szCs w:val="24"/>
        </w:rPr>
        <w:t>POUCZENIE</w:t>
      </w:r>
    </w:p>
    <w:p w:rsidR="00F60022" w:rsidRPr="00B16B3D" w:rsidRDefault="00F60022" w:rsidP="00F60022">
      <w:pPr>
        <w:spacing w:line="276" w:lineRule="auto"/>
        <w:rPr>
          <w:rFonts w:ascii="Times New Roman" w:hAnsi="Times New Roman"/>
          <w:szCs w:val="24"/>
        </w:rPr>
      </w:pPr>
    </w:p>
    <w:p w:rsidR="00F60022" w:rsidRPr="00B16B3D" w:rsidRDefault="00F60022" w:rsidP="00F60022">
      <w:pPr>
        <w:spacing w:line="276" w:lineRule="auto"/>
        <w:ind w:firstLine="708"/>
        <w:jc w:val="both"/>
        <w:rPr>
          <w:rFonts w:ascii="Times New Roman" w:hAnsi="Times New Roman"/>
          <w:szCs w:val="24"/>
        </w:rPr>
      </w:pPr>
      <w:r w:rsidRPr="00B16B3D">
        <w:rPr>
          <w:rFonts w:ascii="Times New Roman" w:hAnsi="Times New Roman"/>
          <w:szCs w:val="24"/>
        </w:rPr>
        <w:t>Przed uzyskaniem pozwolenia na budowę należy uzyskać decyzję o wyłączeniu z produkcji użytków rolnych lub postanowienie o braku konieczności uzyskania takiej decyzji. W celu uzyskania pozwolenia na budowę należy złożyć wniosek do Starostwa Powiatowego we Włocławku. Do wniosku o udzielenie pozwolenia na budowę należy dołączyć:</w:t>
      </w:r>
    </w:p>
    <w:p w:rsidR="00590787" w:rsidRPr="00B16B3D" w:rsidRDefault="00590787" w:rsidP="00185E79">
      <w:pPr>
        <w:widowControl w:val="0"/>
        <w:numPr>
          <w:ilvl w:val="0"/>
          <w:numId w:val="13"/>
        </w:numPr>
        <w:spacing w:line="276" w:lineRule="auto"/>
        <w:ind w:hanging="294"/>
        <w:jc w:val="both"/>
        <w:rPr>
          <w:rFonts w:ascii="Times New Roman" w:hAnsi="Times New Roman"/>
          <w:szCs w:val="24"/>
        </w:rPr>
      </w:pPr>
      <w:r w:rsidRPr="00B16B3D">
        <w:rPr>
          <w:rFonts w:ascii="Times New Roman" w:hAnsi="Times New Roman"/>
          <w:szCs w:val="24"/>
        </w:rPr>
        <w:t xml:space="preserve">3 egz. projektu budowlanego wraz z opiniami, uzgodnieniami, pozwoleniami i innymi dokumentami, których obowiązek dołączenia wynika z przepisów odrębnych ustaw </w:t>
      </w:r>
      <w:r w:rsidR="002470E2">
        <w:rPr>
          <w:rFonts w:ascii="Times New Roman" w:hAnsi="Times New Roman"/>
          <w:szCs w:val="24"/>
        </w:rPr>
        <w:t>- Prawo Budowlane (Dz. U. z 2021 r. poz. 2351</w:t>
      </w:r>
      <w:r w:rsidRPr="00B16B3D">
        <w:rPr>
          <w:rFonts w:ascii="Times New Roman" w:hAnsi="Times New Roman"/>
          <w:szCs w:val="24"/>
        </w:rPr>
        <w:t xml:space="preserve"> ze zm.),</w:t>
      </w:r>
    </w:p>
    <w:p w:rsidR="00F60022" w:rsidRPr="00B16B3D" w:rsidRDefault="00F60022" w:rsidP="00185E79">
      <w:pPr>
        <w:numPr>
          <w:ilvl w:val="0"/>
          <w:numId w:val="13"/>
        </w:numPr>
        <w:tabs>
          <w:tab w:val="left" w:pos="709"/>
        </w:tabs>
        <w:overflowPunct w:val="0"/>
        <w:autoSpaceDE w:val="0"/>
        <w:autoSpaceDN w:val="0"/>
        <w:adjustRightInd w:val="0"/>
        <w:spacing w:line="276" w:lineRule="auto"/>
        <w:ind w:hanging="294"/>
        <w:jc w:val="both"/>
        <w:rPr>
          <w:rFonts w:ascii="Times New Roman" w:hAnsi="Times New Roman"/>
          <w:szCs w:val="24"/>
        </w:rPr>
      </w:pPr>
      <w:r w:rsidRPr="00B16B3D">
        <w:rPr>
          <w:rFonts w:ascii="Times New Roman" w:hAnsi="Times New Roman"/>
          <w:szCs w:val="24"/>
        </w:rPr>
        <w:t xml:space="preserve">decyzję o wyłączeniu z produkcji rolnej terenu objętego inwestycją w przypadku podlegającym wymaganiom przepisów szczególnych, </w:t>
      </w:r>
    </w:p>
    <w:p w:rsidR="00F60022" w:rsidRPr="00B16B3D" w:rsidRDefault="00F60022" w:rsidP="00185E79">
      <w:pPr>
        <w:numPr>
          <w:ilvl w:val="0"/>
          <w:numId w:val="13"/>
        </w:numPr>
        <w:spacing w:line="276" w:lineRule="auto"/>
        <w:ind w:hanging="294"/>
        <w:jc w:val="both"/>
        <w:rPr>
          <w:rFonts w:ascii="Times New Roman" w:hAnsi="Times New Roman"/>
          <w:szCs w:val="24"/>
        </w:rPr>
      </w:pPr>
      <w:r w:rsidRPr="00B16B3D">
        <w:rPr>
          <w:rFonts w:ascii="Times New Roman" w:hAnsi="Times New Roman"/>
          <w:szCs w:val="24"/>
        </w:rPr>
        <w:t>oświadczenie o posiadanym prawie do dysponowania nieruchomością na cele budowlane,</w:t>
      </w:r>
    </w:p>
    <w:p w:rsidR="00F60022" w:rsidRPr="007355E4" w:rsidRDefault="00F60022" w:rsidP="00185E79">
      <w:pPr>
        <w:numPr>
          <w:ilvl w:val="0"/>
          <w:numId w:val="13"/>
        </w:numPr>
        <w:spacing w:line="276" w:lineRule="auto"/>
        <w:ind w:hanging="294"/>
        <w:jc w:val="both"/>
        <w:rPr>
          <w:rFonts w:ascii="Times New Roman" w:hAnsi="Times New Roman"/>
          <w:szCs w:val="24"/>
        </w:rPr>
      </w:pPr>
      <w:r w:rsidRPr="00B16B3D">
        <w:rPr>
          <w:rFonts w:ascii="Times New Roman" w:hAnsi="Times New Roman"/>
          <w:szCs w:val="24"/>
        </w:rPr>
        <w:t>niniejszą decyzję o ustaleniu warunków zabudowy.</w:t>
      </w:r>
    </w:p>
    <w:p w:rsidR="00F60022" w:rsidRPr="00B16B3D" w:rsidRDefault="00F60022" w:rsidP="00F60022">
      <w:pPr>
        <w:spacing w:line="276" w:lineRule="auto"/>
        <w:jc w:val="both"/>
        <w:rPr>
          <w:rFonts w:ascii="Times New Roman" w:hAnsi="Times New Roman"/>
          <w:szCs w:val="24"/>
        </w:rPr>
      </w:pPr>
      <w:r w:rsidRPr="00B16B3D">
        <w:rPr>
          <w:rFonts w:ascii="Times New Roman" w:hAnsi="Times New Roman"/>
          <w:szCs w:val="24"/>
        </w:rPr>
        <w:tab/>
        <w:t xml:space="preserve">Decyzja niniejsza nie rodzi praw do terenu oraz nie narusza prawa własności i uprawnień osób trzecich. Wnioskodawcy, który nie uzyskał prawa do dysponowania nieruchomością przeznaczoną na cele budowlane nie przysługuje roszczenie o zwrot nakładów poniesionych </w:t>
      </w:r>
      <w:r w:rsidR="000102B4">
        <w:rPr>
          <w:rFonts w:ascii="Times New Roman" w:hAnsi="Times New Roman"/>
          <w:szCs w:val="24"/>
        </w:rPr>
        <w:t xml:space="preserve">                  </w:t>
      </w:r>
      <w:r w:rsidRPr="00B16B3D">
        <w:rPr>
          <w:rFonts w:ascii="Times New Roman" w:hAnsi="Times New Roman"/>
          <w:szCs w:val="24"/>
        </w:rPr>
        <w:t xml:space="preserve">w związku z otrzymaną decyzją o ustaleniu warunków zabudowy. Decyzja może być przeniesiona na rzecz innej osoby, jeżeli przyjmie ona wszystkie warunki zawarte w tej decyzji. Decyzja traci ważność, jeżeli inwestor nie uzyska prawa do dysponowania nieruchomością na cele budowlane lub prawa do dysponowania nieruchomością na czas prowadzenia robót, bądź też utraci te prawa. Decyzja może ulec wygaśnięciu, jeżeli inny wnioskodawca uzyskał pozwolenie na budowę, lub dla </w:t>
      </w:r>
      <w:r w:rsidRPr="00B16B3D">
        <w:rPr>
          <w:rFonts w:ascii="Times New Roman" w:hAnsi="Times New Roman"/>
          <w:szCs w:val="24"/>
        </w:rPr>
        <w:lastRenderedPageBreak/>
        <w:t>terenu objętego inwestycją uchwalono plan miejscowy, którego ustalenia są inne niż w wydanej decyzji.</w:t>
      </w:r>
    </w:p>
    <w:p w:rsidR="00F60022" w:rsidRPr="007355E4" w:rsidRDefault="007355E4" w:rsidP="007355E4">
      <w:pPr>
        <w:spacing w:line="276" w:lineRule="auto"/>
        <w:ind w:firstLine="708"/>
        <w:jc w:val="both"/>
        <w:rPr>
          <w:rFonts w:ascii="Times New Roman" w:hAnsi="Times New Roman"/>
        </w:rPr>
      </w:pPr>
      <w:r w:rsidRPr="002365C4">
        <w:rPr>
          <w:rFonts w:ascii="Times New Roman" w:hAnsi="Times New Roman"/>
        </w:rPr>
        <w:t xml:space="preserve">W przypadku przekroczenia przez organ terminu o którym mowa w art. 64 ust. 1 </w:t>
      </w:r>
      <w:proofErr w:type="spellStart"/>
      <w:r w:rsidRPr="002365C4">
        <w:rPr>
          <w:rFonts w:ascii="Times New Roman" w:hAnsi="Times New Roman"/>
        </w:rPr>
        <w:t>pkt</w:t>
      </w:r>
      <w:proofErr w:type="spellEnd"/>
      <w:r w:rsidRPr="002365C4">
        <w:rPr>
          <w:rFonts w:ascii="Times New Roman" w:hAnsi="Times New Roman"/>
        </w:rPr>
        <w:t xml:space="preserve"> 1 ustawy o planowaniu i zagospodarowaniu przestrzennym wnioskodawca ma prawo wniesienia żądania, o którym mowa w art. 51 ust. 2e ustawy o planowaniu i zagospodarowaniu przestrzennym. Żądanie wnosi się za pośrednictwem </w:t>
      </w:r>
      <w:r w:rsidRPr="00931DA3">
        <w:rPr>
          <w:rFonts w:ascii="Times New Roman" w:hAnsi="Times New Roman"/>
          <w:szCs w:val="24"/>
        </w:rPr>
        <w:t>Wójta Gminy Lubanie</w:t>
      </w:r>
      <w:r w:rsidRPr="002365C4">
        <w:rPr>
          <w:rFonts w:ascii="Times New Roman" w:hAnsi="Times New Roman"/>
        </w:rPr>
        <w:t>. Kary nie wymierza się, a wszczęte postępowania w sprawie wymierzenia kary umarza się, jeżeli od dnia wydania decyzji w sprawie ustalenia warunków zabudowy przez organ pierwszej instancji upłynęły 3 lata.</w:t>
      </w:r>
    </w:p>
    <w:p w:rsidR="00F60022" w:rsidRPr="00B16B3D" w:rsidRDefault="00F60022" w:rsidP="00F60022">
      <w:pPr>
        <w:spacing w:line="276" w:lineRule="auto"/>
        <w:ind w:firstLine="708"/>
        <w:jc w:val="both"/>
        <w:rPr>
          <w:rFonts w:ascii="Times New Roman" w:hAnsi="Times New Roman"/>
          <w:szCs w:val="24"/>
        </w:rPr>
      </w:pPr>
      <w:r w:rsidRPr="00B16B3D">
        <w:rPr>
          <w:rFonts w:ascii="Times New Roman" w:hAnsi="Times New Roman"/>
          <w:szCs w:val="24"/>
        </w:rPr>
        <w:t>Od niniejszej decyzji służy odwołanie do Samorządowego Kolegium Odwoławczego we Włocławku, które należy wnieść za pośrednictwem Wójta Gminy Lubanie w terminie 14 dni od dnia jej doręczenia.</w:t>
      </w:r>
    </w:p>
    <w:p w:rsidR="00F60022" w:rsidRPr="008C7D22" w:rsidRDefault="00F60022" w:rsidP="00F60022">
      <w:pPr>
        <w:spacing w:line="276" w:lineRule="auto"/>
        <w:ind w:firstLine="708"/>
        <w:jc w:val="both"/>
        <w:rPr>
          <w:rFonts w:ascii="Times New Roman" w:hAnsi="Times New Roman"/>
          <w:szCs w:val="24"/>
        </w:rPr>
      </w:pPr>
      <w:r w:rsidRPr="008C7D22">
        <w:rPr>
          <w:rFonts w:ascii="Times New Roman" w:hAnsi="Times New Roman"/>
          <w:szCs w:val="24"/>
        </w:rPr>
        <w:t xml:space="preserve">Zgodnie z art. </w:t>
      </w:r>
      <w:smartTag w:uri="urn:schemas-microsoft-com:office:smarttags" w:element="metricconverter">
        <w:smartTagPr>
          <w:attr w:name="ProductID" w:val="127 a"/>
        </w:smartTagPr>
        <w:r w:rsidRPr="008C7D22">
          <w:rPr>
            <w:rFonts w:ascii="Times New Roman" w:hAnsi="Times New Roman"/>
            <w:szCs w:val="24"/>
          </w:rPr>
          <w:t>127 a</w:t>
        </w:r>
      </w:smartTag>
      <w:r w:rsidRPr="008C7D22">
        <w:rPr>
          <w:rFonts w:ascii="Times New Roman" w:hAnsi="Times New Roman"/>
          <w:szCs w:val="24"/>
        </w:rPr>
        <w:t xml:space="preserve"> Kodeksu Postępowania Administracyjnego (</w:t>
      </w:r>
      <w:proofErr w:type="spellStart"/>
      <w:r w:rsidRPr="008C7D22">
        <w:rPr>
          <w:rFonts w:ascii="Times New Roman" w:hAnsi="Times New Roman"/>
          <w:szCs w:val="24"/>
        </w:rPr>
        <w:t>t</w:t>
      </w:r>
      <w:r w:rsidR="00CC587F" w:rsidRPr="008C7D22">
        <w:rPr>
          <w:rFonts w:ascii="Times New Roman" w:hAnsi="Times New Roman"/>
          <w:szCs w:val="24"/>
        </w:rPr>
        <w:t>.</w:t>
      </w:r>
      <w:r w:rsidRPr="008C7D22">
        <w:rPr>
          <w:rFonts w:ascii="Times New Roman" w:hAnsi="Times New Roman"/>
          <w:szCs w:val="24"/>
        </w:rPr>
        <w:t>j</w:t>
      </w:r>
      <w:proofErr w:type="spellEnd"/>
      <w:r w:rsidRPr="008C7D22">
        <w:rPr>
          <w:rFonts w:ascii="Times New Roman" w:hAnsi="Times New Roman"/>
          <w:szCs w:val="24"/>
        </w:rPr>
        <w:t>. Dz. U. z 202</w:t>
      </w:r>
      <w:r w:rsidR="003639BC" w:rsidRPr="008C7D22">
        <w:rPr>
          <w:rFonts w:ascii="Times New Roman" w:hAnsi="Times New Roman"/>
          <w:szCs w:val="24"/>
        </w:rPr>
        <w:t>2</w:t>
      </w:r>
      <w:r w:rsidRPr="008C7D22">
        <w:rPr>
          <w:rFonts w:ascii="Times New Roman" w:hAnsi="Times New Roman"/>
          <w:szCs w:val="24"/>
        </w:rPr>
        <w:t xml:space="preserve"> r. poz. </w:t>
      </w:r>
      <w:r w:rsidR="003639BC" w:rsidRPr="008C7D22">
        <w:rPr>
          <w:rFonts w:ascii="Times New Roman" w:hAnsi="Times New Roman"/>
          <w:szCs w:val="24"/>
        </w:rPr>
        <w:t>2000</w:t>
      </w:r>
      <w:r w:rsidR="00590787" w:rsidRPr="008C7D22">
        <w:rPr>
          <w:rFonts w:ascii="Times New Roman" w:hAnsi="Times New Roman"/>
          <w:szCs w:val="24"/>
        </w:rPr>
        <w:t xml:space="preserve"> ze zm.</w:t>
      </w:r>
      <w:r w:rsidRPr="008C7D22">
        <w:rPr>
          <w:rFonts w:ascii="Times New Roman" w:hAnsi="Times New Roman"/>
          <w:szCs w:val="24"/>
        </w:rPr>
        <w:t>).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rsidR="008E721C" w:rsidRDefault="008E721C"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Default="007A6352" w:rsidP="00F60022">
      <w:pPr>
        <w:spacing w:line="276" w:lineRule="auto"/>
        <w:jc w:val="both"/>
        <w:rPr>
          <w:rFonts w:ascii="Times New Roman" w:hAnsi="Times New Roman"/>
          <w:szCs w:val="24"/>
        </w:rPr>
      </w:pPr>
    </w:p>
    <w:p w:rsidR="007A6352" w:rsidRPr="00B16B3D" w:rsidRDefault="007A6352" w:rsidP="00F60022">
      <w:pPr>
        <w:spacing w:line="276" w:lineRule="auto"/>
        <w:jc w:val="both"/>
        <w:rPr>
          <w:rFonts w:ascii="Times New Roman" w:hAnsi="Times New Roman"/>
          <w:szCs w:val="24"/>
        </w:rPr>
      </w:pPr>
    </w:p>
    <w:p w:rsidR="00F60022" w:rsidRPr="00B16B3D" w:rsidRDefault="00F60022" w:rsidP="00F60022">
      <w:pPr>
        <w:spacing w:line="276" w:lineRule="auto"/>
        <w:jc w:val="both"/>
        <w:rPr>
          <w:rFonts w:ascii="Times New Roman" w:hAnsi="Times New Roman"/>
          <w:szCs w:val="24"/>
        </w:rPr>
      </w:pPr>
      <w:r w:rsidRPr="00B16B3D">
        <w:rPr>
          <w:rFonts w:ascii="Times New Roman" w:hAnsi="Times New Roman"/>
          <w:szCs w:val="24"/>
        </w:rPr>
        <w:t>Załączniki:</w:t>
      </w:r>
    </w:p>
    <w:p w:rsidR="00F60022" w:rsidRPr="00B16B3D" w:rsidRDefault="00F60022" w:rsidP="00185E79">
      <w:pPr>
        <w:numPr>
          <w:ilvl w:val="0"/>
          <w:numId w:val="8"/>
        </w:numPr>
        <w:spacing w:line="276" w:lineRule="auto"/>
        <w:ind w:left="284" w:hanging="284"/>
        <w:jc w:val="both"/>
        <w:rPr>
          <w:rFonts w:ascii="Times New Roman" w:hAnsi="Times New Roman"/>
          <w:szCs w:val="24"/>
        </w:rPr>
      </w:pPr>
      <w:r w:rsidRPr="00B16B3D">
        <w:rPr>
          <w:rFonts w:ascii="Times New Roman" w:hAnsi="Times New Roman"/>
          <w:szCs w:val="24"/>
        </w:rPr>
        <w:t>załącznik graficzny do decyzji,</w:t>
      </w:r>
    </w:p>
    <w:p w:rsidR="00F60022" w:rsidRPr="00B16B3D" w:rsidRDefault="00F60022" w:rsidP="00185E79">
      <w:pPr>
        <w:numPr>
          <w:ilvl w:val="0"/>
          <w:numId w:val="8"/>
        </w:numPr>
        <w:spacing w:line="276" w:lineRule="auto"/>
        <w:ind w:left="284" w:hanging="284"/>
        <w:jc w:val="both"/>
        <w:rPr>
          <w:rFonts w:ascii="Times New Roman" w:hAnsi="Times New Roman"/>
          <w:szCs w:val="24"/>
        </w:rPr>
      </w:pPr>
      <w:r w:rsidRPr="00B16B3D">
        <w:rPr>
          <w:rFonts w:ascii="Times New Roman" w:hAnsi="Times New Roman"/>
          <w:szCs w:val="24"/>
        </w:rPr>
        <w:t>analiz</w:t>
      </w:r>
      <w:r w:rsidR="00590787" w:rsidRPr="00B16B3D">
        <w:rPr>
          <w:rFonts w:ascii="Times New Roman" w:hAnsi="Times New Roman"/>
          <w:szCs w:val="24"/>
        </w:rPr>
        <w:t>a</w:t>
      </w:r>
      <w:r w:rsidRPr="00B16B3D">
        <w:rPr>
          <w:rFonts w:ascii="Times New Roman" w:hAnsi="Times New Roman"/>
          <w:szCs w:val="24"/>
        </w:rPr>
        <w:t xml:space="preserve"> funkcji oraz cech zabudowy i zagospodarowania terenu</w:t>
      </w:r>
      <w:r w:rsidR="008E721C">
        <w:rPr>
          <w:rFonts w:ascii="Times New Roman" w:hAnsi="Times New Roman"/>
          <w:szCs w:val="24"/>
        </w:rPr>
        <w:t xml:space="preserve"> -</w:t>
      </w:r>
      <w:r w:rsidRPr="00B16B3D">
        <w:rPr>
          <w:rFonts w:ascii="Times New Roman" w:hAnsi="Times New Roman"/>
          <w:szCs w:val="24"/>
        </w:rPr>
        <w:t xml:space="preserve"> część tekstow</w:t>
      </w:r>
      <w:r w:rsidR="008E721C">
        <w:rPr>
          <w:rFonts w:ascii="Times New Roman" w:hAnsi="Times New Roman"/>
          <w:szCs w:val="24"/>
        </w:rPr>
        <w:t>a</w:t>
      </w:r>
      <w:r w:rsidRPr="00B16B3D">
        <w:rPr>
          <w:rFonts w:ascii="Times New Roman" w:hAnsi="Times New Roman"/>
          <w:szCs w:val="24"/>
        </w:rPr>
        <w:t xml:space="preserve"> i graficzn</w:t>
      </w:r>
      <w:r w:rsidR="008E721C">
        <w:rPr>
          <w:rFonts w:ascii="Times New Roman" w:hAnsi="Times New Roman"/>
          <w:szCs w:val="24"/>
        </w:rPr>
        <w:t>a</w:t>
      </w:r>
      <w:r w:rsidRPr="00B16B3D">
        <w:rPr>
          <w:rFonts w:ascii="Times New Roman" w:hAnsi="Times New Roman"/>
          <w:szCs w:val="24"/>
        </w:rPr>
        <w:t>.</w:t>
      </w:r>
    </w:p>
    <w:p w:rsidR="00F60022" w:rsidRPr="00805EB9" w:rsidRDefault="00F60022" w:rsidP="00F60022">
      <w:pPr>
        <w:spacing w:line="276" w:lineRule="auto"/>
        <w:ind w:left="284"/>
        <w:jc w:val="both"/>
        <w:rPr>
          <w:rFonts w:ascii="Times New Roman" w:hAnsi="Times New Roman"/>
          <w:szCs w:val="24"/>
          <w:highlight w:val="yellow"/>
        </w:rPr>
      </w:pPr>
    </w:p>
    <w:p w:rsidR="00F60022" w:rsidRPr="00B16B3D" w:rsidRDefault="00F60022" w:rsidP="00F60022">
      <w:pPr>
        <w:spacing w:line="276" w:lineRule="auto"/>
        <w:jc w:val="both"/>
        <w:rPr>
          <w:rFonts w:ascii="Times New Roman" w:hAnsi="Times New Roman"/>
          <w:szCs w:val="24"/>
        </w:rPr>
      </w:pPr>
      <w:r w:rsidRPr="00B16B3D">
        <w:rPr>
          <w:rFonts w:ascii="Times New Roman" w:hAnsi="Times New Roman"/>
          <w:szCs w:val="24"/>
        </w:rPr>
        <w:t>Otrzymują:</w:t>
      </w:r>
    </w:p>
    <w:p w:rsidR="008C7D22" w:rsidRPr="008C7D22" w:rsidRDefault="003639BC" w:rsidP="007A6352">
      <w:pPr>
        <w:pStyle w:val="Tekstpodstawowy"/>
        <w:numPr>
          <w:ilvl w:val="0"/>
          <w:numId w:val="6"/>
        </w:numPr>
        <w:spacing w:line="276" w:lineRule="auto"/>
        <w:ind w:left="284" w:hanging="284"/>
        <w:rPr>
          <w:szCs w:val="24"/>
        </w:rPr>
      </w:pPr>
      <w:r>
        <w:t>Prezes</w:t>
      </w:r>
      <w:r w:rsidRPr="00310A5E">
        <w:t xml:space="preserve"> Zarządu </w:t>
      </w:r>
      <w:r>
        <w:t>Pan Rafał Orzechowski,</w:t>
      </w:r>
      <w:r w:rsidRPr="00310A5E">
        <w:t xml:space="preserve"> OZE FARMS Sp. z o.o., </w:t>
      </w:r>
    </w:p>
    <w:p w:rsidR="00756127" w:rsidRDefault="003639BC" w:rsidP="007A6352">
      <w:pPr>
        <w:pStyle w:val="Tekstpodstawowy"/>
        <w:spacing w:line="276" w:lineRule="auto"/>
        <w:ind w:left="284"/>
      </w:pPr>
      <w:r w:rsidRPr="00310A5E">
        <w:t>ul. Łąkowa</w:t>
      </w:r>
      <w:r w:rsidR="00756127">
        <w:t xml:space="preserve"> 2, Kruszyniec, 86-014 Sicienko</w:t>
      </w:r>
      <w:r w:rsidR="00756127" w:rsidRPr="00756127">
        <w:t xml:space="preserve"> </w:t>
      </w:r>
      <w:r w:rsidR="00756127">
        <w:t>– Inwestor,</w:t>
      </w:r>
    </w:p>
    <w:p w:rsidR="00756127" w:rsidRDefault="003639BC" w:rsidP="007A6352">
      <w:pPr>
        <w:pStyle w:val="Tekstpodstawowy"/>
        <w:spacing w:line="276" w:lineRule="auto"/>
        <w:ind w:firstLine="284"/>
      </w:pPr>
      <w:r>
        <w:t xml:space="preserve">adres do korespondencji: </w:t>
      </w:r>
      <w:r w:rsidR="007E24C9">
        <w:t>Grunwaldzka 2/3, 85-236 Bydgoszcz</w:t>
      </w:r>
      <w:r w:rsidR="00756127">
        <w:t xml:space="preserve"> </w:t>
      </w:r>
    </w:p>
    <w:p w:rsidR="00756127" w:rsidRDefault="00756127" w:rsidP="007A6352">
      <w:pPr>
        <w:pStyle w:val="Tekstpodstawowy"/>
        <w:spacing w:line="276" w:lineRule="auto"/>
      </w:pPr>
      <w:r>
        <w:t xml:space="preserve">2. </w:t>
      </w:r>
      <w:r w:rsidR="008C7D22">
        <w:t>Pani Elżbieta Kozłowska</w:t>
      </w:r>
    </w:p>
    <w:p w:rsidR="008C7D22" w:rsidRDefault="008C7D22" w:rsidP="007A6352">
      <w:pPr>
        <w:pStyle w:val="Tekstpodstawowy"/>
        <w:numPr>
          <w:ilvl w:val="0"/>
          <w:numId w:val="12"/>
        </w:numPr>
        <w:spacing w:line="276" w:lineRule="auto"/>
      </w:pPr>
      <w:r>
        <w:t xml:space="preserve">Pan Jarosław Kozłowski </w:t>
      </w:r>
    </w:p>
    <w:p w:rsidR="008C7D22" w:rsidRDefault="008C7D22" w:rsidP="007A6352">
      <w:pPr>
        <w:numPr>
          <w:ilvl w:val="0"/>
          <w:numId w:val="12"/>
        </w:numPr>
        <w:spacing w:line="276" w:lineRule="auto"/>
        <w:rPr>
          <w:rFonts w:ascii="Times New Roman" w:hAnsi="Times New Roman"/>
        </w:rPr>
      </w:pPr>
      <w:r>
        <w:rPr>
          <w:rFonts w:ascii="Times New Roman" w:hAnsi="Times New Roman"/>
        </w:rPr>
        <w:t xml:space="preserve">Pani Honorata Budzińska </w:t>
      </w:r>
    </w:p>
    <w:p w:rsidR="008C7D22" w:rsidRDefault="008C7D22" w:rsidP="007A6352">
      <w:pPr>
        <w:numPr>
          <w:ilvl w:val="0"/>
          <w:numId w:val="12"/>
        </w:numPr>
        <w:spacing w:line="276" w:lineRule="auto"/>
        <w:rPr>
          <w:rFonts w:ascii="Times New Roman" w:hAnsi="Times New Roman"/>
        </w:rPr>
      </w:pPr>
      <w:r>
        <w:rPr>
          <w:rFonts w:ascii="Times New Roman" w:hAnsi="Times New Roman"/>
        </w:rPr>
        <w:t xml:space="preserve">Pan Andrzej Budziński </w:t>
      </w:r>
    </w:p>
    <w:p w:rsidR="008C7D22" w:rsidRDefault="008C7D22" w:rsidP="007A6352">
      <w:pPr>
        <w:numPr>
          <w:ilvl w:val="0"/>
          <w:numId w:val="12"/>
        </w:numPr>
        <w:spacing w:line="276" w:lineRule="auto"/>
        <w:rPr>
          <w:rFonts w:ascii="Times New Roman" w:hAnsi="Times New Roman"/>
        </w:rPr>
      </w:pPr>
      <w:r>
        <w:rPr>
          <w:rFonts w:ascii="Times New Roman" w:hAnsi="Times New Roman"/>
        </w:rPr>
        <w:t xml:space="preserve">Pani Jolanta Wilczyńska </w:t>
      </w:r>
    </w:p>
    <w:p w:rsidR="008C7D22" w:rsidRDefault="008C7D22" w:rsidP="007A6352">
      <w:pPr>
        <w:numPr>
          <w:ilvl w:val="0"/>
          <w:numId w:val="12"/>
        </w:numPr>
        <w:spacing w:line="276" w:lineRule="auto"/>
        <w:rPr>
          <w:rFonts w:ascii="Times New Roman" w:hAnsi="Times New Roman"/>
        </w:rPr>
      </w:pPr>
      <w:r>
        <w:rPr>
          <w:rFonts w:ascii="Times New Roman" w:hAnsi="Times New Roman"/>
        </w:rPr>
        <w:t xml:space="preserve">Pan Waldemar Wilczyński </w:t>
      </w:r>
    </w:p>
    <w:p w:rsidR="007A6352" w:rsidRDefault="008C7D22" w:rsidP="007A6352">
      <w:pPr>
        <w:numPr>
          <w:ilvl w:val="0"/>
          <w:numId w:val="12"/>
        </w:numPr>
        <w:spacing w:line="276" w:lineRule="auto"/>
        <w:rPr>
          <w:rFonts w:ascii="Times New Roman" w:hAnsi="Times New Roman"/>
        </w:rPr>
      </w:pPr>
      <w:r>
        <w:rPr>
          <w:rFonts w:ascii="Times New Roman" w:hAnsi="Times New Roman"/>
        </w:rPr>
        <w:t xml:space="preserve">Urząd Gminy Lubanie - a/a </w:t>
      </w:r>
    </w:p>
    <w:p w:rsidR="00F60022" w:rsidRPr="00756127" w:rsidRDefault="00F60022" w:rsidP="007A6352">
      <w:pPr>
        <w:spacing w:line="276" w:lineRule="auto"/>
        <w:ind w:left="7363"/>
        <w:rPr>
          <w:rFonts w:ascii="Times New Roman" w:hAnsi="Times New Roman"/>
        </w:rPr>
      </w:pPr>
      <w:r w:rsidRPr="00756127">
        <w:rPr>
          <w:rFonts w:ascii="Times New Roman" w:hAnsi="Times New Roman"/>
          <w:b/>
          <w:szCs w:val="24"/>
          <w:highlight w:val="yellow"/>
        </w:rPr>
        <w:br w:type="page"/>
      </w:r>
      <w:r w:rsidR="007A6352">
        <w:rPr>
          <w:rFonts w:ascii="Times New Roman" w:hAnsi="Times New Roman"/>
          <w:b/>
          <w:szCs w:val="24"/>
        </w:rPr>
        <w:lastRenderedPageBreak/>
        <w:t xml:space="preserve">    </w:t>
      </w:r>
      <w:r w:rsidRPr="00756127">
        <w:rPr>
          <w:rFonts w:ascii="Times New Roman" w:hAnsi="Times New Roman"/>
          <w:b/>
          <w:szCs w:val="24"/>
        </w:rPr>
        <w:t xml:space="preserve">Załącznik tekstowy </w:t>
      </w:r>
    </w:p>
    <w:p w:rsidR="00F60022" w:rsidRPr="00B16B3D" w:rsidRDefault="00F60022" w:rsidP="00F60022">
      <w:pPr>
        <w:spacing w:line="276" w:lineRule="auto"/>
        <w:jc w:val="right"/>
        <w:rPr>
          <w:rFonts w:ascii="Times New Roman" w:hAnsi="Times New Roman"/>
          <w:b/>
          <w:szCs w:val="24"/>
        </w:rPr>
      </w:pPr>
      <w:r w:rsidRPr="00B16B3D">
        <w:rPr>
          <w:rFonts w:ascii="Times New Roman" w:hAnsi="Times New Roman"/>
          <w:b/>
          <w:szCs w:val="24"/>
        </w:rPr>
        <w:t>do decyzji nr GMK.6730.</w:t>
      </w:r>
      <w:r w:rsidR="007355E4">
        <w:rPr>
          <w:rFonts w:ascii="Times New Roman" w:hAnsi="Times New Roman"/>
          <w:b/>
          <w:szCs w:val="24"/>
        </w:rPr>
        <w:t>3</w:t>
      </w:r>
      <w:r w:rsidR="007E24C9">
        <w:rPr>
          <w:rFonts w:ascii="Times New Roman" w:hAnsi="Times New Roman"/>
          <w:b/>
          <w:szCs w:val="24"/>
        </w:rPr>
        <w:t>0</w:t>
      </w:r>
      <w:r w:rsidR="007355E4">
        <w:rPr>
          <w:rFonts w:ascii="Times New Roman" w:hAnsi="Times New Roman"/>
          <w:b/>
          <w:szCs w:val="24"/>
        </w:rPr>
        <w:t>.2022</w:t>
      </w:r>
    </w:p>
    <w:p w:rsidR="00F60022" w:rsidRPr="00B16B3D" w:rsidRDefault="00F60022" w:rsidP="00F60022">
      <w:pPr>
        <w:pStyle w:val="Nagwek1"/>
        <w:tabs>
          <w:tab w:val="num" w:pos="0"/>
        </w:tabs>
        <w:suppressAutoHyphens/>
        <w:autoSpaceDN/>
        <w:adjustRightInd/>
        <w:spacing w:line="276" w:lineRule="auto"/>
        <w:jc w:val="left"/>
        <w:rPr>
          <w:szCs w:val="24"/>
        </w:rPr>
      </w:pPr>
    </w:p>
    <w:p w:rsidR="00F60022" w:rsidRPr="00B16B3D" w:rsidRDefault="00C41D16" w:rsidP="00F60022">
      <w:pPr>
        <w:pStyle w:val="Nagwek1"/>
        <w:tabs>
          <w:tab w:val="num" w:pos="0"/>
        </w:tabs>
        <w:suppressAutoHyphens/>
        <w:autoSpaceDN/>
        <w:adjustRightInd/>
        <w:spacing w:line="276" w:lineRule="auto"/>
        <w:rPr>
          <w:szCs w:val="24"/>
        </w:rPr>
      </w:pPr>
      <w:r w:rsidRPr="00B16B3D">
        <w:rPr>
          <w:szCs w:val="24"/>
        </w:rPr>
        <w:t>ANALIZA</w:t>
      </w:r>
    </w:p>
    <w:p w:rsidR="00F60022" w:rsidRPr="00B16B3D" w:rsidRDefault="00F60022" w:rsidP="00F60022">
      <w:pPr>
        <w:spacing w:line="276" w:lineRule="auto"/>
        <w:jc w:val="center"/>
        <w:rPr>
          <w:rFonts w:ascii="Times New Roman" w:hAnsi="Times New Roman"/>
          <w:b/>
          <w:strike/>
          <w:color w:val="FF0000"/>
          <w:szCs w:val="24"/>
        </w:rPr>
      </w:pPr>
      <w:r w:rsidRPr="00B16B3D">
        <w:rPr>
          <w:rFonts w:ascii="Times New Roman" w:hAnsi="Times New Roman"/>
          <w:b/>
          <w:szCs w:val="24"/>
        </w:rPr>
        <w:t>funkcji oraz cech zabudowy i zagospodarowania terenu</w:t>
      </w:r>
    </w:p>
    <w:p w:rsidR="00F60022" w:rsidRPr="00805EB9" w:rsidRDefault="00F60022" w:rsidP="00F60022">
      <w:pPr>
        <w:pStyle w:val="Tekstpodstawowy22"/>
        <w:spacing w:line="276" w:lineRule="auto"/>
        <w:rPr>
          <w:rFonts w:ascii="Times New Roman" w:hAnsi="Times New Roman"/>
          <w:b w:val="0"/>
          <w:bCs w:val="0"/>
          <w:szCs w:val="24"/>
          <w:highlight w:val="yellow"/>
        </w:rPr>
      </w:pPr>
    </w:p>
    <w:p w:rsidR="00F60022" w:rsidRDefault="00F60022" w:rsidP="00C41D16">
      <w:pPr>
        <w:pStyle w:val="Tekstpodstawowy22"/>
        <w:spacing w:line="276" w:lineRule="auto"/>
        <w:ind w:firstLine="708"/>
        <w:rPr>
          <w:rFonts w:ascii="Times New Roman" w:hAnsi="Times New Roman"/>
          <w:b w:val="0"/>
          <w:bCs w:val="0"/>
          <w:szCs w:val="24"/>
        </w:rPr>
      </w:pPr>
      <w:r w:rsidRPr="00B16B3D">
        <w:rPr>
          <w:rFonts w:ascii="Times New Roman" w:hAnsi="Times New Roman"/>
          <w:b w:val="0"/>
          <w:bCs w:val="0"/>
          <w:szCs w:val="24"/>
        </w:rPr>
        <w:t xml:space="preserve">Analizowany obszar nie jest objęty obowiązkiem sporządzenia miejscowego planu zagospodarowania przestrzennego, a zatem sposób ustalenia wymagań dotyczących nowej zabudowy określony powinien być w decyzji o warunkach zabudowy.  </w:t>
      </w:r>
    </w:p>
    <w:p w:rsidR="008E721C" w:rsidRPr="00B16B3D" w:rsidRDefault="008E721C" w:rsidP="00C41D16">
      <w:pPr>
        <w:pStyle w:val="Tekstpodstawowy22"/>
        <w:spacing w:line="276" w:lineRule="auto"/>
        <w:ind w:firstLine="708"/>
        <w:rPr>
          <w:rFonts w:ascii="Times New Roman" w:hAnsi="Times New Roman"/>
          <w:b w:val="0"/>
          <w:bCs w:val="0"/>
          <w:szCs w:val="24"/>
        </w:rPr>
      </w:pPr>
    </w:p>
    <w:p w:rsidR="007355E4" w:rsidRDefault="007355E4" w:rsidP="007355E4">
      <w:pPr>
        <w:pStyle w:val="Tekstpodstawowy22"/>
        <w:spacing w:line="276" w:lineRule="auto"/>
        <w:ind w:firstLine="708"/>
        <w:rPr>
          <w:rFonts w:ascii="Times New Roman" w:hAnsi="Times New Roman"/>
          <w:b w:val="0"/>
          <w:bCs w:val="0"/>
          <w:szCs w:val="24"/>
        </w:rPr>
      </w:pPr>
      <w:r w:rsidRPr="00952E46">
        <w:rPr>
          <w:rFonts w:ascii="Times New Roman" w:hAnsi="Times New Roman"/>
          <w:b w:val="0"/>
        </w:rPr>
        <w:t>Na podstawie art. 61 ust. 5a ustawy z dnia 27 marca 2003 r. o planowaniu i zagospodarowaniu przestrzennym (</w:t>
      </w:r>
      <w:proofErr w:type="spellStart"/>
      <w:r w:rsidRPr="00952E46">
        <w:rPr>
          <w:rFonts w:ascii="Times New Roman" w:hAnsi="Times New Roman"/>
          <w:b w:val="0"/>
        </w:rPr>
        <w:t>t</w:t>
      </w:r>
      <w:r>
        <w:rPr>
          <w:rFonts w:ascii="Times New Roman" w:hAnsi="Times New Roman"/>
          <w:b w:val="0"/>
        </w:rPr>
        <w:t>.j</w:t>
      </w:r>
      <w:proofErr w:type="spellEnd"/>
      <w:r>
        <w:rPr>
          <w:rFonts w:ascii="Times New Roman" w:hAnsi="Times New Roman"/>
          <w:b w:val="0"/>
        </w:rPr>
        <w:t>. Dz. U. z 2022 r. poz. 503</w:t>
      </w:r>
      <w:r w:rsidR="007E24C9">
        <w:rPr>
          <w:rFonts w:ascii="Times New Roman" w:hAnsi="Times New Roman"/>
          <w:b w:val="0"/>
        </w:rPr>
        <w:t xml:space="preserve"> ze zm.</w:t>
      </w:r>
      <w:r w:rsidRPr="00952E46">
        <w:rPr>
          <w:rFonts w:ascii="Times New Roman" w:hAnsi="Times New Roman"/>
          <w:b w:val="0"/>
        </w:rPr>
        <w:t xml:space="preserve">) oraz na podstawie przepisów Rozporządzenia Ministra Infrastruktury z dnia 26 sierpnia 2003 r. w sprawie sposobu ustalania wymagań dotyczących nowej zabudowy i zagospodarowania terenu w przypadku braku miejscowego planu zagospodarowania przestrzennego (Dz. U. z 2003 r. nr 164, poz. 1588) oraz Rozporządzenia Ministra Rozwoju i Technologii z dnia 17 grudnia 2021 r. zmieniającego w sprawie sposobu ustalania wymagań dotyczących nowej zabudowy i zagospodarowania terenu w przypadku braku miejscowego planu zagospodarowania przestrzennego (Dz. U. z 2021 r. poz. 2399) przeprowadzono analizę zagospodarowania terenu w zakresie warunków, o których mowa w art. 61 ust. 1 </w:t>
      </w:r>
      <w:proofErr w:type="spellStart"/>
      <w:r w:rsidRPr="00952E46">
        <w:rPr>
          <w:rFonts w:ascii="Times New Roman" w:hAnsi="Times New Roman"/>
          <w:b w:val="0"/>
        </w:rPr>
        <w:t>pkt</w:t>
      </w:r>
      <w:proofErr w:type="spellEnd"/>
      <w:r w:rsidRPr="00952E46">
        <w:rPr>
          <w:rFonts w:ascii="Times New Roman" w:hAnsi="Times New Roman"/>
          <w:b w:val="0"/>
        </w:rPr>
        <w:t xml:space="preserve"> 1-6 ustawy o planowaniu i zagospodarowaniu przestrzennym.</w:t>
      </w:r>
    </w:p>
    <w:p w:rsidR="008E721C" w:rsidRPr="00B16B3D" w:rsidRDefault="008E721C" w:rsidP="00C41D16">
      <w:pPr>
        <w:pStyle w:val="Tekstpodstawowy22"/>
        <w:spacing w:line="276" w:lineRule="auto"/>
        <w:ind w:firstLine="708"/>
        <w:rPr>
          <w:rFonts w:ascii="Times New Roman" w:hAnsi="Times New Roman"/>
          <w:b w:val="0"/>
          <w:bCs w:val="0"/>
          <w:szCs w:val="24"/>
        </w:rPr>
      </w:pPr>
    </w:p>
    <w:p w:rsidR="00F60022" w:rsidRPr="00B16B3D" w:rsidRDefault="00590787" w:rsidP="00F60022">
      <w:pPr>
        <w:pStyle w:val="Tekstpodstawowy"/>
        <w:spacing w:line="276" w:lineRule="auto"/>
        <w:rPr>
          <w:szCs w:val="24"/>
        </w:rPr>
      </w:pPr>
      <w:r w:rsidRPr="00B16B3D">
        <w:rPr>
          <w:szCs w:val="24"/>
        </w:rPr>
        <w:tab/>
      </w:r>
      <w:r w:rsidR="00F60022" w:rsidRPr="00B16B3D">
        <w:rPr>
          <w:szCs w:val="24"/>
        </w:rPr>
        <w:t>W wyniku przeprowadzonej analizy ustalono, co następuje:</w:t>
      </w:r>
    </w:p>
    <w:p w:rsidR="00F60022" w:rsidRPr="00B16B3D" w:rsidRDefault="00F60022" w:rsidP="00CC587F">
      <w:pPr>
        <w:pStyle w:val="Tekstpodstawowywcity21"/>
        <w:numPr>
          <w:ilvl w:val="0"/>
          <w:numId w:val="1"/>
        </w:numPr>
        <w:tabs>
          <w:tab w:val="clear" w:pos="709"/>
          <w:tab w:val="left" w:pos="284"/>
          <w:tab w:val="left" w:pos="567"/>
        </w:tabs>
        <w:suppressAutoHyphens/>
        <w:autoSpaceDN/>
        <w:adjustRightInd/>
        <w:spacing w:line="276" w:lineRule="auto"/>
        <w:ind w:left="567" w:hanging="283"/>
        <w:rPr>
          <w:rFonts w:ascii="Times New Roman" w:hAnsi="Times New Roman"/>
          <w:szCs w:val="24"/>
        </w:rPr>
      </w:pPr>
      <w:r w:rsidRPr="00B16B3D">
        <w:rPr>
          <w:rFonts w:ascii="Times New Roman" w:hAnsi="Times New Roman"/>
          <w:szCs w:val="24"/>
        </w:rPr>
        <w:t>Wydanie decyzji o warunkach zabudowy jest możliwe, ponieważ zgodnie z art. 61 ust. 1 zachodzi okoliczność łącznego spełnienia następujących warunków:</w:t>
      </w:r>
    </w:p>
    <w:p w:rsidR="00F60022" w:rsidRPr="00B16B3D" w:rsidRDefault="00F60022" w:rsidP="00185E79">
      <w:pPr>
        <w:pStyle w:val="Tekstpodstawowy"/>
        <w:numPr>
          <w:ilvl w:val="0"/>
          <w:numId w:val="7"/>
        </w:numPr>
        <w:suppressAutoHyphens/>
        <w:autoSpaceDN/>
        <w:adjustRightInd/>
        <w:spacing w:line="276" w:lineRule="auto"/>
        <w:ind w:left="851" w:hanging="284"/>
        <w:rPr>
          <w:rFonts w:eastAsia="Arial Unicode MS"/>
          <w:szCs w:val="24"/>
        </w:rPr>
      </w:pPr>
      <w:r w:rsidRPr="00B16B3D">
        <w:rPr>
          <w:szCs w:val="24"/>
        </w:rPr>
        <w:t>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projektowanego obiektu, linii zabudowy oraz intensywności wykorzystania terenu</w:t>
      </w:r>
      <w:r w:rsidR="00CC587F" w:rsidRPr="00B16B3D">
        <w:rPr>
          <w:szCs w:val="24"/>
        </w:rPr>
        <w:t xml:space="preserve"> </w:t>
      </w:r>
      <w:r w:rsidRPr="00B16B3D">
        <w:rPr>
          <w:szCs w:val="24"/>
        </w:rPr>
        <w:t xml:space="preserve">– </w:t>
      </w:r>
      <w:r w:rsidR="007355E4">
        <w:t xml:space="preserve">realizacja inwestycji nie zakłóci ładu przestrzennego panującego w obszarze analizowanym. Inwestycja dotyczy budowy odnawialnego źródła energii. Przepisów z art. 61 ust 1 </w:t>
      </w:r>
      <w:proofErr w:type="spellStart"/>
      <w:r w:rsidR="007355E4">
        <w:t>pkt</w:t>
      </w:r>
      <w:proofErr w:type="spellEnd"/>
      <w:r w:rsidR="007355E4">
        <w:t xml:space="preserve"> 1 nie stosuje się do obiektów liniowych i urządzeń infrastruktury technicznej oraz instalacji odnawialnego źródła energii,</w:t>
      </w:r>
    </w:p>
    <w:p w:rsidR="00F60022" w:rsidRPr="00B16B3D" w:rsidRDefault="00F60022" w:rsidP="00185E79">
      <w:pPr>
        <w:pStyle w:val="Tekstpodstawowy"/>
        <w:numPr>
          <w:ilvl w:val="0"/>
          <w:numId w:val="7"/>
        </w:numPr>
        <w:suppressAutoHyphens/>
        <w:autoSpaceDN/>
        <w:adjustRightInd/>
        <w:spacing w:line="276" w:lineRule="auto"/>
        <w:ind w:left="851" w:hanging="284"/>
        <w:rPr>
          <w:rFonts w:eastAsia="Arial Unicode MS"/>
          <w:szCs w:val="24"/>
        </w:rPr>
      </w:pPr>
      <w:r w:rsidRPr="00B16B3D">
        <w:rPr>
          <w:szCs w:val="24"/>
        </w:rPr>
        <w:t xml:space="preserve">teren objęty inwestycją ma dostęp do drogi publicznej – </w:t>
      </w:r>
      <w:r w:rsidR="007E24C9">
        <w:rPr>
          <w:szCs w:val="24"/>
        </w:rPr>
        <w:t xml:space="preserve">poprzez zjazd z drogi gminnej o nr </w:t>
      </w:r>
      <w:proofErr w:type="spellStart"/>
      <w:r w:rsidR="007E24C9">
        <w:rPr>
          <w:szCs w:val="24"/>
        </w:rPr>
        <w:t>ewid</w:t>
      </w:r>
      <w:proofErr w:type="spellEnd"/>
      <w:r w:rsidR="007E24C9">
        <w:rPr>
          <w:szCs w:val="24"/>
        </w:rPr>
        <w:t>. 50/2</w:t>
      </w:r>
      <w:r w:rsidR="007355E4" w:rsidRPr="00C81744">
        <w:rPr>
          <w:szCs w:val="24"/>
          <w:lang w:eastAsia="ar-SA"/>
        </w:rPr>
        <w:t>,</w:t>
      </w:r>
    </w:p>
    <w:p w:rsidR="007355E4" w:rsidRDefault="00F60022" w:rsidP="00185E79">
      <w:pPr>
        <w:numPr>
          <w:ilvl w:val="0"/>
          <w:numId w:val="7"/>
        </w:numPr>
        <w:tabs>
          <w:tab w:val="left" w:pos="-2552"/>
          <w:tab w:val="left" w:pos="-2410"/>
          <w:tab w:val="left" w:pos="284"/>
          <w:tab w:val="left" w:pos="851"/>
        </w:tabs>
        <w:suppressAutoHyphens/>
        <w:overflowPunct w:val="0"/>
        <w:autoSpaceDE w:val="0"/>
        <w:spacing w:line="276" w:lineRule="auto"/>
        <w:ind w:left="851" w:hanging="284"/>
        <w:jc w:val="both"/>
        <w:textAlignment w:val="baseline"/>
        <w:rPr>
          <w:rFonts w:ascii="Times New Roman" w:hAnsi="Times New Roman"/>
          <w:szCs w:val="24"/>
        </w:rPr>
      </w:pPr>
      <w:r w:rsidRPr="00B16B3D">
        <w:rPr>
          <w:rFonts w:ascii="Times New Roman" w:hAnsi="Times New Roman"/>
          <w:szCs w:val="24"/>
        </w:rPr>
        <w:t>istniejące lub projektowane uzbrojenie terenu jest wystarczające dla powyższego zamierzenia budowlanego,</w:t>
      </w:r>
    </w:p>
    <w:p w:rsidR="007E24C9" w:rsidRPr="007E24C9" w:rsidRDefault="007E24C9" w:rsidP="007E24C9">
      <w:pPr>
        <w:numPr>
          <w:ilvl w:val="0"/>
          <w:numId w:val="7"/>
        </w:numPr>
        <w:tabs>
          <w:tab w:val="left" w:pos="-2552"/>
          <w:tab w:val="left" w:pos="-2410"/>
          <w:tab w:val="left" w:pos="284"/>
          <w:tab w:val="left" w:pos="851"/>
        </w:tabs>
        <w:suppressAutoHyphens/>
        <w:overflowPunct w:val="0"/>
        <w:autoSpaceDE w:val="0"/>
        <w:spacing w:line="276" w:lineRule="auto"/>
        <w:ind w:left="851" w:hanging="284"/>
        <w:jc w:val="both"/>
        <w:textAlignment w:val="baseline"/>
        <w:rPr>
          <w:rFonts w:ascii="Times New Roman" w:hAnsi="Times New Roman"/>
          <w:szCs w:val="24"/>
        </w:rPr>
      </w:pPr>
      <w:r w:rsidRPr="007E24C9">
        <w:rPr>
          <w:rFonts w:ascii="Times New Roman" w:hAnsi="Times New Roman"/>
          <w:color w:val="000000"/>
          <w:szCs w:val="24"/>
        </w:rPr>
        <w:t xml:space="preserve">na części działki objętej inwestycją o nr </w:t>
      </w:r>
      <w:proofErr w:type="spellStart"/>
      <w:r w:rsidRPr="007E24C9">
        <w:rPr>
          <w:rFonts w:ascii="Times New Roman" w:hAnsi="Times New Roman"/>
          <w:color w:val="000000"/>
          <w:szCs w:val="24"/>
        </w:rPr>
        <w:t>ewid</w:t>
      </w:r>
      <w:proofErr w:type="spellEnd"/>
      <w:r w:rsidRPr="007E24C9">
        <w:rPr>
          <w:rFonts w:ascii="Times New Roman" w:hAnsi="Times New Roman"/>
          <w:color w:val="000000"/>
          <w:szCs w:val="24"/>
        </w:rPr>
        <w:t xml:space="preserve">. 85/6 </w:t>
      </w:r>
      <w:r w:rsidR="00451DB8">
        <w:rPr>
          <w:rFonts w:ascii="Times New Roman" w:hAnsi="Times New Roman"/>
          <w:color w:val="000000"/>
          <w:szCs w:val="24"/>
        </w:rPr>
        <w:t xml:space="preserve">zgodnie z liniami rozgraniczającymi  teren inwestycji przedstawionymi na załączniku mapowym dołączonym do decyzji, </w:t>
      </w:r>
      <w:r w:rsidRPr="007E24C9">
        <w:rPr>
          <w:rFonts w:ascii="Times New Roman" w:hAnsi="Times New Roman"/>
          <w:color w:val="000000"/>
          <w:szCs w:val="24"/>
        </w:rPr>
        <w:t xml:space="preserve">występują grunty klasy </w:t>
      </w:r>
      <w:proofErr w:type="spellStart"/>
      <w:r w:rsidRPr="007E24C9">
        <w:rPr>
          <w:rFonts w:ascii="Times New Roman" w:hAnsi="Times New Roman"/>
          <w:color w:val="000000"/>
          <w:szCs w:val="24"/>
        </w:rPr>
        <w:t>RIVa</w:t>
      </w:r>
      <w:proofErr w:type="spellEnd"/>
      <w:r w:rsidRPr="007E24C9">
        <w:rPr>
          <w:rFonts w:ascii="Times New Roman" w:hAnsi="Times New Roman"/>
          <w:color w:val="000000"/>
          <w:szCs w:val="24"/>
        </w:rPr>
        <w:t xml:space="preserve">, </w:t>
      </w:r>
      <w:proofErr w:type="spellStart"/>
      <w:r w:rsidRPr="007E24C9">
        <w:rPr>
          <w:rFonts w:ascii="Times New Roman" w:hAnsi="Times New Roman"/>
          <w:color w:val="000000"/>
          <w:szCs w:val="24"/>
        </w:rPr>
        <w:t>RIVb</w:t>
      </w:r>
      <w:proofErr w:type="spellEnd"/>
      <w:r w:rsidRPr="007E24C9">
        <w:rPr>
          <w:rFonts w:ascii="Times New Roman" w:hAnsi="Times New Roman"/>
          <w:color w:val="000000"/>
          <w:szCs w:val="24"/>
        </w:rPr>
        <w:t>, RV i RVI.</w:t>
      </w:r>
      <w:r w:rsidRPr="00382945">
        <w:t xml:space="preserve"> </w:t>
      </w:r>
      <w:r w:rsidRPr="007E24C9">
        <w:rPr>
          <w:rFonts w:ascii="Times New Roman" w:hAnsi="Times New Roman"/>
          <w:szCs w:val="24"/>
        </w:rPr>
        <w:t xml:space="preserve">W związku z tym, nie wymaga on uzyskania zgody właściwego ministra na zmianę przeznaczenia gruntów rolnych na cele nierolnicze oraz zgodnie z art. 61. ust. 1 </w:t>
      </w:r>
      <w:proofErr w:type="spellStart"/>
      <w:r w:rsidRPr="007E24C9">
        <w:rPr>
          <w:rFonts w:ascii="Times New Roman" w:hAnsi="Times New Roman"/>
          <w:szCs w:val="24"/>
        </w:rPr>
        <w:t>pkt</w:t>
      </w:r>
      <w:proofErr w:type="spellEnd"/>
      <w:r w:rsidRPr="007E24C9">
        <w:rPr>
          <w:rFonts w:ascii="Times New Roman" w:hAnsi="Times New Roman"/>
          <w:szCs w:val="24"/>
        </w:rPr>
        <w:t xml:space="preserve"> 4 ustawy o planowaniu i zagospodarowaniu przestrzennym z dnia 27 marca 2003 r. (</w:t>
      </w:r>
      <w:proofErr w:type="spellStart"/>
      <w:r w:rsidRPr="007E24C9">
        <w:rPr>
          <w:rFonts w:ascii="Times New Roman" w:hAnsi="Times New Roman"/>
          <w:szCs w:val="24"/>
        </w:rPr>
        <w:t>t.j</w:t>
      </w:r>
      <w:proofErr w:type="spellEnd"/>
      <w:r w:rsidRPr="007E24C9">
        <w:rPr>
          <w:rFonts w:ascii="Times New Roman" w:hAnsi="Times New Roman"/>
          <w:szCs w:val="24"/>
        </w:rPr>
        <w:t>. Dz. U. z 2022 r. poz. 503 ze zm.) spełnia wymogi realizacji inwestycji.</w:t>
      </w:r>
      <w:r>
        <w:rPr>
          <w:rFonts w:ascii="Times New Roman" w:hAnsi="Times New Roman"/>
          <w:szCs w:val="24"/>
        </w:rPr>
        <w:t xml:space="preserve"> </w:t>
      </w:r>
      <w:r w:rsidRPr="007E24C9">
        <w:rPr>
          <w:rFonts w:ascii="Times New Roman" w:hAnsi="Times New Roman"/>
          <w:szCs w:val="24"/>
        </w:rPr>
        <w:t xml:space="preserve">Na działce o nr </w:t>
      </w:r>
      <w:proofErr w:type="spellStart"/>
      <w:r w:rsidRPr="007E24C9">
        <w:rPr>
          <w:rFonts w:ascii="Times New Roman" w:hAnsi="Times New Roman"/>
          <w:szCs w:val="24"/>
        </w:rPr>
        <w:t>ewid</w:t>
      </w:r>
      <w:proofErr w:type="spellEnd"/>
      <w:r w:rsidRPr="007E24C9">
        <w:rPr>
          <w:rFonts w:ascii="Times New Roman" w:hAnsi="Times New Roman"/>
          <w:szCs w:val="24"/>
        </w:rPr>
        <w:t xml:space="preserve">. </w:t>
      </w:r>
      <w:r w:rsidRPr="007E24C9">
        <w:rPr>
          <w:rFonts w:ascii="Times New Roman" w:hAnsi="Times New Roman"/>
          <w:color w:val="000000"/>
          <w:szCs w:val="24"/>
        </w:rPr>
        <w:t xml:space="preserve">85/6 występują również grunty chronione </w:t>
      </w:r>
      <w:proofErr w:type="spellStart"/>
      <w:r w:rsidRPr="007E24C9">
        <w:rPr>
          <w:rFonts w:ascii="Times New Roman" w:hAnsi="Times New Roman"/>
          <w:color w:val="000000"/>
          <w:szCs w:val="24"/>
        </w:rPr>
        <w:t>RIIIb</w:t>
      </w:r>
      <w:proofErr w:type="spellEnd"/>
      <w:r w:rsidRPr="007E24C9">
        <w:rPr>
          <w:rFonts w:ascii="Times New Roman" w:hAnsi="Times New Roman"/>
          <w:color w:val="000000"/>
          <w:szCs w:val="24"/>
        </w:rPr>
        <w:t>, które są poza obszarem inwestycji a ich przeznaczenie się nie zmieni</w:t>
      </w:r>
    </w:p>
    <w:p w:rsidR="00CC587F" w:rsidRPr="00B16B3D" w:rsidRDefault="00F60022" w:rsidP="00185E79">
      <w:pPr>
        <w:numPr>
          <w:ilvl w:val="0"/>
          <w:numId w:val="7"/>
        </w:numPr>
        <w:tabs>
          <w:tab w:val="left" w:pos="-2552"/>
          <w:tab w:val="left" w:pos="-2410"/>
          <w:tab w:val="left" w:pos="284"/>
          <w:tab w:val="left" w:pos="851"/>
        </w:tabs>
        <w:suppressAutoHyphens/>
        <w:overflowPunct w:val="0"/>
        <w:autoSpaceDE w:val="0"/>
        <w:spacing w:line="276" w:lineRule="auto"/>
        <w:ind w:left="851" w:hanging="284"/>
        <w:jc w:val="both"/>
        <w:textAlignment w:val="baseline"/>
        <w:rPr>
          <w:rFonts w:ascii="Times New Roman" w:hAnsi="Times New Roman"/>
          <w:szCs w:val="24"/>
        </w:rPr>
      </w:pPr>
      <w:r w:rsidRPr="00B16B3D">
        <w:rPr>
          <w:rFonts w:ascii="Times New Roman" w:hAnsi="Times New Roman"/>
          <w:szCs w:val="24"/>
        </w:rPr>
        <w:t>decyzja jest zgodna z przepisami odrębnymi.</w:t>
      </w:r>
    </w:p>
    <w:p w:rsidR="00CC587F" w:rsidRPr="00B16B3D" w:rsidRDefault="00CC587F" w:rsidP="00185E79">
      <w:pPr>
        <w:numPr>
          <w:ilvl w:val="0"/>
          <w:numId w:val="7"/>
        </w:numPr>
        <w:autoSpaceDE w:val="0"/>
        <w:autoSpaceDN w:val="0"/>
        <w:adjustRightInd w:val="0"/>
        <w:spacing w:line="276" w:lineRule="auto"/>
        <w:ind w:left="851" w:hanging="284"/>
        <w:jc w:val="both"/>
        <w:rPr>
          <w:rFonts w:ascii="Times New Roman" w:hAnsi="Times New Roman"/>
          <w:szCs w:val="24"/>
          <w:shd w:val="clear" w:color="auto" w:fill="FFFFFF"/>
        </w:rPr>
      </w:pPr>
      <w:r w:rsidRPr="00B16B3D">
        <w:rPr>
          <w:rFonts w:ascii="Times New Roman" w:hAnsi="Times New Roman"/>
          <w:szCs w:val="24"/>
          <w:shd w:val="clear" w:color="auto" w:fill="FFFFFF"/>
        </w:rPr>
        <w:lastRenderedPageBreak/>
        <w:t>zamierzenie budowlane nie znajdzie się w obszarze:</w:t>
      </w:r>
    </w:p>
    <w:p w:rsidR="007355E4" w:rsidRPr="007355E4" w:rsidRDefault="007355E4" w:rsidP="00185E79">
      <w:pPr>
        <w:pStyle w:val="Akapitzlist"/>
        <w:numPr>
          <w:ilvl w:val="0"/>
          <w:numId w:val="23"/>
        </w:numPr>
        <w:autoSpaceDE w:val="0"/>
        <w:autoSpaceDN w:val="0"/>
        <w:adjustRightInd w:val="0"/>
        <w:spacing w:line="276" w:lineRule="auto"/>
        <w:ind w:left="1134" w:hanging="283"/>
        <w:jc w:val="both"/>
        <w:rPr>
          <w:rFonts w:ascii="Times New Roman" w:hAnsi="Times New Roman"/>
          <w:szCs w:val="24"/>
        </w:rPr>
      </w:pPr>
      <w:r w:rsidRPr="007355E4">
        <w:rPr>
          <w:rFonts w:ascii="Times New Roman" w:hAnsi="Times New Roman"/>
          <w:szCs w:val="24"/>
        </w:rPr>
        <w:t xml:space="preserve">w stosunku do którego decyzją o ustaleniu lokalizacji strategicznej inwestycji </w:t>
      </w:r>
      <w:r w:rsidR="007A6352">
        <w:rPr>
          <w:rFonts w:ascii="Times New Roman" w:hAnsi="Times New Roman"/>
          <w:szCs w:val="24"/>
        </w:rPr>
        <w:t xml:space="preserve">                     </w:t>
      </w:r>
      <w:r w:rsidRPr="007355E4">
        <w:rPr>
          <w:rFonts w:ascii="Times New Roman" w:hAnsi="Times New Roman"/>
          <w:szCs w:val="24"/>
        </w:rPr>
        <w:t>w zakresie sieci przesyłowej, o której mowa w art. 5 ust. 1 ustawy z dnia 24 lipca 2015 r. o przygotowaniu i realizacji strategicznych inwestycji w zakresie sieci przesyłowych (Dz. U. z 2022 r. poz. 273</w:t>
      </w:r>
      <w:r w:rsidR="007E24C9">
        <w:rPr>
          <w:rFonts w:ascii="Times New Roman" w:hAnsi="Times New Roman"/>
          <w:szCs w:val="24"/>
        </w:rPr>
        <w:t xml:space="preserve"> </w:t>
      </w:r>
      <w:r w:rsidR="007E24C9" w:rsidRPr="007E24C9">
        <w:rPr>
          <w:rFonts w:ascii="Times New Roman" w:hAnsi="Times New Roman"/>
          <w:szCs w:val="24"/>
        </w:rPr>
        <w:t>ze zm.</w:t>
      </w:r>
      <w:r w:rsidRPr="007355E4">
        <w:rPr>
          <w:rFonts w:ascii="Times New Roman" w:hAnsi="Times New Roman"/>
          <w:szCs w:val="24"/>
        </w:rPr>
        <w:t xml:space="preserve">), ustanowiony został zakaz, o którym mowa w art. 22 ust. 2 </w:t>
      </w:r>
      <w:proofErr w:type="spellStart"/>
      <w:r w:rsidRPr="007355E4">
        <w:rPr>
          <w:rFonts w:ascii="Times New Roman" w:hAnsi="Times New Roman"/>
          <w:szCs w:val="24"/>
        </w:rPr>
        <w:t>pkt</w:t>
      </w:r>
      <w:proofErr w:type="spellEnd"/>
      <w:r w:rsidRPr="007355E4">
        <w:rPr>
          <w:rFonts w:ascii="Times New Roman" w:hAnsi="Times New Roman"/>
          <w:szCs w:val="24"/>
        </w:rPr>
        <w:t xml:space="preserve"> 1 tej ustawy</w:t>
      </w:r>
      <w:r w:rsidRPr="007355E4">
        <w:rPr>
          <w:rFonts w:ascii="Times New Roman" w:hAnsi="Times New Roman"/>
          <w:szCs w:val="24"/>
          <w:shd w:val="clear" w:color="auto" w:fill="FFFFFF"/>
        </w:rPr>
        <w:t>,</w:t>
      </w:r>
    </w:p>
    <w:p w:rsidR="007355E4" w:rsidRPr="007355E4" w:rsidRDefault="007355E4" w:rsidP="00185E79">
      <w:pPr>
        <w:pStyle w:val="Akapitzlist"/>
        <w:numPr>
          <w:ilvl w:val="0"/>
          <w:numId w:val="23"/>
        </w:numPr>
        <w:autoSpaceDE w:val="0"/>
        <w:autoSpaceDN w:val="0"/>
        <w:adjustRightInd w:val="0"/>
        <w:spacing w:line="276" w:lineRule="auto"/>
        <w:ind w:left="1134" w:hanging="283"/>
        <w:jc w:val="both"/>
        <w:rPr>
          <w:rFonts w:ascii="Times New Roman" w:hAnsi="Times New Roman"/>
          <w:szCs w:val="24"/>
        </w:rPr>
      </w:pPr>
      <w:r w:rsidRPr="007355E4">
        <w:rPr>
          <w:rFonts w:ascii="Times New Roman" w:hAnsi="Times New Roman"/>
          <w:szCs w:val="24"/>
          <w:shd w:val="clear" w:color="auto" w:fill="FFFFFF"/>
        </w:rPr>
        <w:t>strefy kontrolowanej wyznaczonej po obu stronach gazociągu,</w:t>
      </w:r>
    </w:p>
    <w:p w:rsidR="007355E4" w:rsidRPr="007355E4" w:rsidRDefault="007355E4" w:rsidP="00185E79">
      <w:pPr>
        <w:pStyle w:val="Akapitzlist"/>
        <w:numPr>
          <w:ilvl w:val="0"/>
          <w:numId w:val="23"/>
        </w:numPr>
        <w:autoSpaceDE w:val="0"/>
        <w:autoSpaceDN w:val="0"/>
        <w:adjustRightInd w:val="0"/>
        <w:spacing w:line="276" w:lineRule="auto"/>
        <w:ind w:left="1134" w:hanging="283"/>
        <w:jc w:val="both"/>
        <w:rPr>
          <w:rFonts w:ascii="Times New Roman" w:hAnsi="Times New Roman"/>
          <w:szCs w:val="24"/>
        </w:rPr>
      </w:pPr>
      <w:r w:rsidRPr="007355E4">
        <w:rPr>
          <w:rFonts w:ascii="Times New Roman" w:hAnsi="Times New Roman"/>
          <w:szCs w:val="24"/>
          <w:shd w:val="clear" w:color="auto" w:fill="FFFFFF"/>
        </w:rPr>
        <w:t>strefy bezpieczeństwa wyznaczonej po obu stronach rurociągu</w:t>
      </w:r>
      <w:r w:rsidRPr="007355E4">
        <w:rPr>
          <w:rFonts w:ascii="Times New Roman" w:hAnsi="Times New Roman"/>
          <w:szCs w:val="24"/>
        </w:rPr>
        <w:t>.</w:t>
      </w:r>
    </w:p>
    <w:p w:rsidR="00F60022" w:rsidRPr="00805EB9" w:rsidRDefault="00F60022" w:rsidP="00F60022">
      <w:pPr>
        <w:pStyle w:val="Tekstpodstawowy"/>
        <w:suppressAutoHyphens/>
        <w:autoSpaceDN/>
        <w:adjustRightInd/>
        <w:spacing w:line="276" w:lineRule="auto"/>
        <w:ind w:left="993"/>
        <w:rPr>
          <w:szCs w:val="24"/>
          <w:highlight w:val="yellow"/>
        </w:rPr>
      </w:pPr>
    </w:p>
    <w:p w:rsidR="00F60022" w:rsidRDefault="007355E4" w:rsidP="00F60022">
      <w:pPr>
        <w:pStyle w:val="Tekstpodstawowywcity21"/>
        <w:numPr>
          <w:ilvl w:val="0"/>
          <w:numId w:val="1"/>
        </w:numPr>
        <w:tabs>
          <w:tab w:val="clear" w:pos="709"/>
          <w:tab w:val="left" w:pos="284"/>
          <w:tab w:val="left" w:pos="567"/>
        </w:tabs>
        <w:suppressAutoHyphens/>
        <w:autoSpaceDN/>
        <w:adjustRightInd/>
        <w:spacing w:line="276" w:lineRule="auto"/>
        <w:ind w:left="567" w:hanging="283"/>
        <w:rPr>
          <w:rFonts w:ascii="Times New Roman" w:hAnsi="Times New Roman"/>
          <w:szCs w:val="24"/>
        </w:rPr>
      </w:pPr>
      <w:r>
        <w:rPr>
          <w:rFonts w:ascii="Times New Roman" w:hAnsi="Times New Roman"/>
          <w:szCs w:val="24"/>
        </w:rPr>
        <w:t xml:space="preserve">Przepisy art. 61 ust. 2 i </w:t>
      </w:r>
      <w:r w:rsidR="002470E2">
        <w:rPr>
          <w:rFonts w:ascii="Times New Roman" w:hAnsi="Times New Roman"/>
          <w:szCs w:val="24"/>
          <w:lang w:eastAsia="ar-SA"/>
        </w:rPr>
        <w:t>4</w:t>
      </w:r>
      <w:r w:rsidR="00F60022" w:rsidRPr="00B16B3D">
        <w:rPr>
          <w:rFonts w:ascii="Times New Roman" w:hAnsi="Times New Roman"/>
          <w:szCs w:val="24"/>
          <w:lang w:eastAsia="ar-SA"/>
        </w:rPr>
        <w:t xml:space="preserve"> ustawy z dnia 27 marca 2003 r. o planowaniu i zagospodarowaniu przestrzennym (</w:t>
      </w:r>
      <w:proofErr w:type="spellStart"/>
      <w:r w:rsidR="00F60022" w:rsidRPr="00B16B3D">
        <w:rPr>
          <w:rFonts w:ascii="Times New Roman" w:hAnsi="Times New Roman"/>
          <w:szCs w:val="24"/>
        </w:rPr>
        <w:t>t</w:t>
      </w:r>
      <w:r w:rsidR="00CC587F" w:rsidRPr="00B16B3D">
        <w:rPr>
          <w:rFonts w:ascii="Times New Roman" w:hAnsi="Times New Roman"/>
          <w:szCs w:val="24"/>
        </w:rPr>
        <w:t>.</w:t>
      </w:r>
      <w:r>
        <w:rPr>
          <w:rFonts w:ascii="Times New Roman" w:hAnsi="Times New Roman"/>
          <w:szCs w:val="24"/>
        </w:rPr>
        <w:t>j</w:t>
      </w:r>
      <w:proofErr w:type="spellEnd"/>
      <w:r>
        <w:rPr>
          <w:rFonts w:ascii="Times New Roman" w:hAnsi="Times New Roman"/>
          <w:szCs w:val="24"/>
        </w:rPr>
        <w:t>. Dz. U. z 2022</w:t>
      </w:r>
      <w:r w:rsidR="00F60022" w:rsidRPr="00B16B3D">
        <w:rPr>
          <w:rFonts w:ascii="Times New Roman" w:hAnsi="Times New Roman"/>
          <w:szCs w:val="24"/>
        </w:rPr>
        <w:t xml:space="preserve"> r. poz. </w:t>
      </w:r>
      <w:r>
        <w:rPr>
          <w:rFonts w:ascii="Times New Roman" w:hAnsi="Times New Roman"/>
          <w:szCs w:val="24"/>
        </w:rPr>
        <w:t>503</w:t>
      </w:r>
      <w:r w:rsidR="007E24C9">
        <w:rPr>
          <w:rFonts w:ascii="Times New Roman" w:hAnsi="Times New Roman"/>
          <w:szCs w:val="24"/>
        </w:rPr>
        <w:t xml:space="preserve"> </w:t>
      </w:r>
      <w:r w:rsidR="007E24C9" w:rsidRPr="007E24C9">
        <w:rPr>
          <w:rFonts w:ascii="Times New Roman" w:hAnsi="Times New Roman"/>
          <w:szCs w:val="24"/>
        </w:rPr>
        <w:t>ze zm.</w:t>
      </w:r>
      <w:r w:rsidR="00F60022" w:rsidRPr="00B16B3D">
        <w:rPr>
          <w:rFonts w:ascii="Times New Roman" w:hAnsi="Times New Roman"/>
          <w:szCs w:val="24"/>
          <w:lang w:eastAsia="ar-SA"/>
        </w:rPr>
        <w:t>) w przypadku</w:t>
      </w:r>
      <w:r w:rsidR="00F60022" w:rsidRPr="00B16B3D">
        <w:rPr>
          <w:rFonts w:ascii="Times New Roman" w:hAnsi="Times New Roman"/>
          <w:szCs w:val="24"/>
        </w:rPr>
        <w:t xml:space="preserve"> terenu objętego powyższą inwestycją nie wymagają zastosowania.</w:t>
      </w:r>
    </w:p>
    <w:p w:rsidR="008E721C" w:rsidRPr="00B16B3D" w:rsidRDefault="008E721C" w:rsidP="008E721C">
      <w:pPr>
        <w:pStyle w:val="Tekstpodstawowywcity21"/>
        <w:tabs>
          <w:tab w:val="clear" w:pos="709"/>
          <w:tab w:val="left" w:pos="284"/>
          <w:tab w:val="left" w:pos="567"/>
        </w:tabs>
        <w:suppressAutoHyphens/>
        <w:autoSpaceDN/>
        <w:adjustRightInd/>
        <w:spacing w:line="276" w:lineRule="auto"/>
        <w:rPr>
          <w:rFonts w:ascii="Times New Roman" w:hAnsi="Times New Roman"/>
          <w:szCs w:val="24"/>
        </w:rPr>
      </w:pPr>
    </w:p>
    <w:p w:rsidR="00F60022" w:rsidRPr="00B16B3D" w:rsidRDefault="00F60022" w:rsidP="00CC587F">
      <w:pPr>
        <w:numPr>
          <w:ilvl w:val="0"/>
          <w:numId w:val="1"/>
        </w:numPr>
        <w:suppressAutoHyphens/>
        <w:spacing w:line="276" w:lineRule="auto"/>
        <w:ind w:left="567" w:hanging="283"/>
        <w:jc w:val="both"/>
        <w:rPr>
          <w:rFonts w:ascii="Times New Roman" w:hAnsi="Times New Roman"/>
          <w:szCs w:val="24"/>
        </w:rPr>
      </w:pPr>
      <w:r w:rsidRPr="00B16B3D">
        <w:rPr>
          <w:rFonts w:ascii="Times New Roman" w:hAnsi="Times New Roman"/>
          <w:szCs w:val="24"/>
        </w:rPr>
        <w:t>Charakterystyka obszaru objętego analizą:</w:t>
      </w:r>
    </w:p>
    <w:p w:rsidR="00F60022" w:rsidRPr="00B16B3D" w:rsidRDefault="00F60022" w:rsidP="00185E79">
      <w:pPr>
        <w:pStyle w:val="Tekstpodstawowy"/>
        <w:numPr>
          <w:ilvl w:val="0"/>
          <w:numId w:val="24"/>
        </w:numPr>
        <w:suppressAutoHyphens/>
        <w:autoSpaceDN/>
        <w:adjustRightInd/>
        <w:spacing w:line="276" w:lineRule="auto"/>
        <w:ind w:left="851" w:hanging="284"/>
        <w:rPr>
          <w:szCs w:val="24"/>
        </w:rPr>
      </w:pPr>
      <w:r w:rsidRPr="00B16B3D">
        <w:rPr>
          <w:szCs w:val="24"/>
        </w:rPr>
        <w:t xml:space="preserve">analizą objęto obszar </w:t>
      </w:r>
      <w:r w:rsidR="00DE0A28">
        <w:rPr>
          <w:szCs w:val="24"/>
        </w:rPr>
        <w:t>zgodnie z załącznikiem graficznym</w:t>
      </w:r>
      <w:r w:rsidR="007355E4">
        <w:rPr>
          <w:szCs w:val="24"/>
        </w:rPr>
        <w:t>.</w:t>
      </w:r>
    </w:p>
    <w:p w:rsidR="008E721C" w:rsidRPr="00DA4536" w:rsidRDefault="008E721C" w:rsidP="008E721C">
      <w:pPr>
        <w:pStyle w:val="Tekstpodstawowywcity31"/>
        <w:spacing w:line="276" w:lineRule="auto"/>
        <w:jc w:val="both"/>
        <w:rPr>
          <w:rFonts w:ascii="Times New Roman" w:hAnsi="Times New Roman"/>
          <w:szCs w:val="24"/>
        </w:rPr>
      </w:pPr>
    </w:p>
    <w:p w:rsidR="00F60022" w:rsidRPr="00DA4536" w:rsidRDefault="00F60022" w:rsidP="00CC587F">
      <w:pPr>
        <w:numPr>
          <w:ilvl w:val="0"/>
          <w:numId w:val="1"/>
        </w:numPr>
        <w:suppressAutoHyphens/>
        <w:spacing w:line="276" w:lineRule="auto"/>
        <w:ind w:left="567" w:hanging="283"/>
        <w:jc w:val="both"/>
        <w:rPr>
          <w:rFonts w:ascii="Times New Roman" w:hAnsi="Times New Roman"/>
          <w:szCs w:val="24"/>
        </w:rPr>
      </w:pPr>
      <w:r w:rsidRPr="00DA4536">
        <w:rPr>
          <w:rFonts w:ascii="Times New Roman" w:hAnsi="Times New Roman"/>
          <w:szCs w:val="24"/>
        </w:rPr>
        <w:t>Wnioski do projektu decyzji:</w:t>
      </w:r>
    </w:p>
    <w:p w:rsidR="007E24C9" w:rsidRPr="006C41D0" w:rsidRDefault="007E24C9" w:rsidP="007E24C9">
      <w:pPr>
        <w:pStyle w:val="Tekstpodstawowy21"/>
        <w:numPr>
          <w:ilvl w:val="0"/>
          <w:numId w:val="14"/>
        </w:numPr>
        <w:tabs>
          <w:tab w:val="left" w:pos="-1701"/>
          <w:tab w:val="left" w:pos="851"/>
        </w:tabs>
        <w:spacing w:line="276" w:lineRule="auto"/>
        <w:ind w:left="851" w:hanging="284"/>
        <w:rPr>
          <w:rFonts w:ascii="Times New Roman" w:hAnsi="Times New Roman"/>
          <w:szCs w:val="24"/>
          <w:lang w:eastAsia="pl-PL"/>
        </w:rPr>
      </w:pPr>
      <w:r w:rsidRPr="00AD0600">
        <w:rPr>
          <w:rFonts w:ascii="Times New Roman" w:hAnsi="Times New Roman"/>
          <w:szCs w:val="24"/>
          <w:lang w:eastAsia="pl-PL"/>
        </w:rPr>
        <w:t xml:space="preserve">budowa </w:t>
      </w:r>
      <w:r w:rsidRPr="003E45ED">
        <w:rPr>
          <w:rFonts w:ascii="Times New Roman" w:hAnsi="Times New Roman"/>
          <w:szCs w:val="24"/>
          <w:lang w:eastAsia="pl-PL"/>
        </w:rPr>
        <w:t xml:space="preserve">farmy fotowoltaicznej o łącznej mocy do 5 MW z możliwością realizacji </w:t>
      </w:r>
      <w:r w:rsidR="000102B4">
        <w:rPr>
          <w:rFonts w:ascii="Times New Roman" w:hAnsi="Times New Roman"/>
          <w:szCs w:val="24"/>
          <w:lang w:eastAsia="pl-PL"/>
        </w:rPr>
        <w:t xml:space="preserve">                     </w:t>
      </w:r>
      <w:r w:rsidRPr="003E45ED">
        <w:rPr>
          <w:rFonts w:ascii="Times New Roman" w:hAnsi="Times New Roman"/>
          <w:szCs w:val="24"/>
          <w:lang w:eastAsia="pl-PL"/>
        </w:rPr>
        <w:t>w etapach - każdy o mocy do 1 MW wraz z niezbędną infrastrukturą techniczną</w:t>
      </w:r>
      <w:r>
        <w:rPr>
          <w:rFonts w:ascii="Times New Roman" w:hAnsi="Times New Roman"/>
          <w:szCs w:val="24"/>
          <w:lang w:eastAsia="pl-PL"/>
        </w:rPr>
        <w:t>:</w:t>
      </w:r>
    </w:p>
    <w:p w:rsidR="007E24C9" w:rsidRPr="00392B98" w:rsidRDefault="007E24C9" w:rsidP="007E24C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całkowita powierzchnia inwestycji – do 5,20 ha,</w:t>
      </w:r>
    </w:p>
    <w:p w:rsidR="007E24C9" w:rsidRPr="00392B98" w:rsidRDefault="007E24C9" w:rsidP="007E24C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liczba paneli – do 25 000 sztuk,</w:t>
      </w:r>
    </w:p>
    <w:p w:rsidR="007E24C9" w:rsidRPr="00392B98" w:rsidRDefault="007E24C9" w:rsidP="007E24C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wysokość całkowita instalacji nad ziemią – do 5,0 m,</w:t>
      </w:r>
    </w:p>
    <w:p w:rsidR="007E24C9" w:rsidRDefault="007E24C9" w:rsidP="007E24C9">
      <w:pPr>
        <w:numPr>
          <w:ilvl w:val="0"/>
          <w:numId w:val="16"/>
        </w:numPr>
        <w:spacing w:line="276" w:lineRule="auto"/>
        <w:ind w:left="1134" w:hanging="283"/>
        <w:rPr>
          <w:rFonts w:ascii="Times New Roman" w:hAnsi="Times New Roman"/>
          <w:szCs w:val="24"/>
        </w:rPr>
      </w:pPr>
      <w:r w:rsidRPr="00392B98">
        <w:rPr>
          <w:rFonts w:ascii="Times New Roman" w:hAnsi="Times New Roman"/>
          <w:szCs w:val="24"/>
        </w:rPr>
        <w:t>moc jednostkowa paneli – do 1500 W,</w:t>
      </w:r>
    </w:p>
    <w:p w:rsidR="007E24C9" w:rsidRPr="00392B98" w:rsidRDefault="007E24C9" w:rsidP="007E24C9">
      <w:pPr>
        <w:numPr>
          <w:ilvl w:val="0"/>
          <w:numId w:val="16"/>
        </w:numPr>
        <w:spacing w:line="276" w:lineRule="auto"/>
        <w:ind w:left="1134" w:hanging="283"/>
        <w:rPr>
          <w:rFonts w:ascii="Times New Roman" w:hAnsi="Times New Roman"/>
          <w:szCs w:val="24"/>
        </w:rPr>
      </w:pPr>
      <w:r>
        <w:rPr>
          <w:rFonts w:ascii="Times New Roman" w:hAnsi="Times New Roman"/>
          <w:szCs w:val="24"/>
        </w:rPr>
        <w:t xml:space="preserve">łączna moc farmy fotowoltaicznej - </w:t>
      </w:r>
      <w:r w:rsidRPr="003E45ED">
        <w:rPr>
          <w:rFonts w:ascii="Times New Roman" w:hAnsi="Times New Roman"/>
          <w:szCs w:val="24"/>
        </w:rPr>
        <w:t>do 5 MW</w:t>
      </w:r>
      <w:r>
        <w:rPr>
          <w:rFonts w:ascii="Times New Roman" w:hAnsi="Times New Roman"/>
          <w:szCs w:val="24"/>
        </w:rPr>
        <w:t>,</w:t>
      </w:r>
    </w:p>
    <w:p w:rsidR="007E24C9" w:rsidRPr="00392B98" w:rsidRDefault="007E24C9" w:rsidP="007E24C9">
      <w:pPr>
        <w:numPr>
          <w:ilvl w:val="0"/>
          <w:numId w:val="15"/>
        </w:numPr>
        <w:tabs>
          <w:tab w:val="left" w:pos="851"/>
        </w:tabs>
        <w:spacing w:line="276" w:lineRule="auto"/>
        <w:ind w:left="851" w:hanging="284"/>
        <w:jc w:val="both"/>
        <w:rPr>
          <w:rFonts w:ascii="Times New Roman" w:hAnsi="Times New Roman"/>
          <w:szCs w:val="24"/>
        </w:rPr>
      </w:pPr>
      <w:r>
        <w:rPr>
          <w:rFonts w:ascii="Times New Roman" w:hAnsi="Times New Roman"/>
          <w:szCs w:val="24"/>
        </w:rPr>
        <w:t>budowa</w:t>
      </w:r>
      <w:r w:rsidRPr="00392B98">
        <w:rPr>
          <w:rFonts w:ascii="Times New Roman" w:hAnsi="Times New Roman"/>
          <w:szCs w:val="24"/>
        </w:rPr>
        <w:t xml:space="preserve"> stacji transformatorowych</w:t>
      </w:r>
      <w:r>
        <w:rPr>
          <w:rFonts w:ascii="Times New Roman" w:hAnsi="Times New Roman"/>
          <w:szCs w:val="24"/>
        </w:rPr>
        <w:t xml:space="preserve"> - do 5 szt.</w:t>
      </w:r>
      <w:r w:rsidRPr="00392B98">
        <w:rPr>
          <w:rFonts w:ascii="Times New Roman" w:hAnsi="Times New Roman"/>
          <w:szCs w:val="24"/>
        </w:rPr>
        <w:t>:</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powierzchnia każdej stacji – do 49,0 m</w:t>
      </w:r>
      <w:r w:rsidRPr="00392B98">
        <w:rPr>
          <w:rFonts w:ascii="Times New Roman" w:hAnsi="Times New Roman"/>
          <w:szCs w:val="24"/>
          <w:vertAlign w:val="superscript"/>
        </w:rPr>
        <w:t>2</w:t>
      </w:r>
      <w:r w:rsidRPr="00392B98">
        <w:rPr>
          <w:rFonts w:ascii="Times New Roman" w:hAnsi="Times New Roman"/>
          <w:szCs w:val="24"/>
        </w:rPr>
        <w:t>,</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szerokość każdej stacji – do 7,0 m,</w:t>
      </w:r>
    </w:p>
    <w:p w:rsidR="007E24C9"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wysokość każdej stacji – do 4,0 m,</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Pr>
          <w:rFonts w:ascii="Times New Roman" w:hAnsi="Times New Roman"/>
          <w:szCs w:val="24"/>
        </w:rPr>
        <w:t xml:space="preserve">geometria dachu każdej stacji - dach płaski lub jednospadowy </w:t>
      </w:r>
      <w:r w:rsidRPr="00773FD5">
        <w:rPr>
          <w:rFonts w:ascii="Times New Roman" w:hAnsi="Times New Roman"/>
          <w:szCs w:val="24"/>
          <w:lang w:eastAsia="ar-SA"/>
        </w:rPr>
        <w:t>o spadku połaci dachowych</w:t>
      </w:r>
      <w:r w:rsidRPr="00773FD5">
        <w:rPr>
          <w:rFonts w:ascii="Times New Roman" w:hAnsi="Times New Roman"/>
          <w:noProof/>
          <w:szCs w:val="24"/>
          <w:lang w:eastAsia="ar-SA"/>
        </w:rPr>
        <w:t xml:space="preserve"> do </w:t>
      </w:r>
      <w:r>
        <w:rPr>
          <w:rFonts w:ascii="Times New Roman" w:hAnsi="Times New Roman"/>
          <w:noProof/>
          <w:szCs w:val="24"/>
          <w:lang w:eastAsia="ar-SA"/>
        </w:rPr>
        <w:t>5</w:t>
      </w:r>
      <w:r w:rsidRPr="00773FD5">
        <w:rPr>
          <w:rFonts w:ascii="Times New Roman" w:hAnsi="Times New Roman"/>
          <w:noProof/>
          <w:szCs w:val="24"/>
          <w:lang w:eastAsia="ar-SA"/>
        </w:rPr>
        <w:sym w:font="Symbol" w:char="F0B0"/>
      </w:r>
      <w:r>
        <w:rPr>
          <w:rFonts w:ascii="Times New Roman" w:hAnsi="Times New Roman"/>
          <w:szCs w:val="24"/>
        </w:rPr>
        <w:t xml:space="preserve"> ,</w:t>
      </w:r>
    </w:p>
    <w:p w:rsidR="007E24C9" w:rsidRPr="00392B98" w:rsidRDefault="007E24C9" w:rsidP="007E24C9">
      <w:pPr>
        <w:numPr>
          <w:ilvl w:val="0"/>
          <w:numId w:val="15"/>
        </w:numPr>
        <w:tabs>
          <w:tab w:val="left" w:pos="851"/>
        </w:tabs>
        <w:spacing w:line="276" w:lineRule="auto"/>
        <w:ind w:left="851" w:hanging="284"/>
        <w:jc w:val="both"/>
        <w:rPr>
          <w:rFonts w:ascii="Times New Roman" w:hAnsi="Times New Roman"/>
          <w:szCs w:val="24"/>
        </w:rPr>
      </w:pPr>
      <w:r>
        <w:rPr>
          <w:rFonts w:ascii="Times New Roman" w:hAnsi="Times New Roman"/>
          <w:szCs w:val="24"/>
        </w:rPr>
        <w:t>budowa</w:t>
      </w:r>
      <w:r w:rsidRPr="00392B98">
        <w:rPr>
          <w:rFonts w:ascii="Times New Roman" w:hAnsi="Times New Roman"/>
          <w:szCs w:val="24"/>
        </w:rPr>
        <w:t xml:space="preserve"> </w:t>
      </w:r>
      <w:r>
        <w:rPr>
          <w:rFonts w:ascii="Times New Roman" w:hAnsi="Times New Roman"/>
          <w:szCs w:val="24"/>
        </w:rPr>
        <w:t>magazynów energii - do 5 szt.</w:t>
      </w:r>
      <w:r w:rsidRPr="00392B98">
        <w:rPr>
          <w:rFonts w:ascii="Times New Roman" w:hAnsi="Times New Roman"/>
          <w:szCs w:val="24"/>
        </w:rPr>
        <w:t>:</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powierzchnia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49,0 m</w:t>
      </w:r>
      <w:r w:rsidRPr="00392B98">
        <w:rPr>
          <w:rFonts w:ascii="Times New Roman" w:hAnsi="Times New Roman"/>
          <w:szCs w:val="24"/>
          <w:vertAlign w:val="superscript"/>
        </w:rPr>
        <w:t>2</w:t>
      </w:r>
      <w:r w:rsidRPr="00392B98">
        <w:rPr>
          <w:rFonts w:ascii="Times New Roman" w:hAnsi="Times New Roman"/>
          <w:szCs w:val="24"/>
        </w:rPr>
        <w:t>,</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szerokość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7,0 m,</w:t>
      </w:r>
    </w:p>
    <w:p w:rsidR="007E24C9" w:rsidRDefault="007E24C9" w:rsidP="007E24C9">
      <w:pPr>
        <w:numPr>
          <w:ilvl w:val="0"/>
          <w:numId w:val="17"/>
        </w:numPr>
        <w:tabs>
          <w:tab w:val="left" w:pos="851"/>
        </w:tabs>
        <w:spacing w:line="276" w:lineRule="auto"/>
        <w:ind w:left="1134" w:hanging="283"/>
        <w:jc w:val="both"/>
        <w:rPr>
          <w:rFonts w:ascii="Times New Roman" w:hAnsi="Times New Roman"/>
          <w:szCs w:val="24"/>
        </w:rPr>
      </w:pPr>
      <w:r w:rsidRPr="00392B98">
        <w:rPr>
          <w:rFonts w:ascii="Times New Roman" w:hAnsi="Times New Roman"/>
          <w:szCs w:val="24"/>
        </w:rPr>
        <w:t>wysokość 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magazynu</w:t>
      </w:r>
      <w:r w:rsidRPr="00392B98">
        <w:rPr>
          <w:rFonts w:ascii="Times New Roman" w:hAnsi="Times New Roman"/>
          <w:szCs w:val="24"/>
        </w:rPr>
        <w:t xml:space="preserve"> – do 4,0 m,</w:t>
      </w:r>
    </w:p>
    <w:p w:rsidR="007E24C9" w:rsidRPr="00392B98" w:rsidRDefault="007E24C9" w:rsidP="007E24C9">
      <w:pPr>
        <w:numPr>
          <w:ilvl w:val="0"/>
          <w:numId w:val="17"/>
        </w:numPr>
        <w:tabs>
          <w:tab w:val="left" w:pos="851"/>
        </w:tabs>
        <w:spacing w:line="276" w:lineRule="auto"/>
        <w:ind w:left="1134" w:hanging="283"/>
        <w:jc w:val="both"/>
        <w:rPr>
          <w:rFonts w:ascii="Times New Roman" w:hAnsi="Times New Roman"/>
          <w:szCs w:val="24"/>
        </w:rPr>
      </w:pPr>
      <w:r>
        <w:rPr>
          <w:rFonts w:ascii="Times New Roman" w:hAnsi="Times New Roman"/>
          <w:szCs w:val="24"/>
        </w:rPr>
        <w:t xml:space="preserve">geometria dachu </w:t>
      </w:r>
      <w:r w:rsidRPr="00392B98">
        <w:rPr>
          <w:rFonts w:ascii="Times New Roman" w:hAnsi="Times New Roman"/>
          <w:szCs w:val="24"/>
        </w:rPr>
        <w:t>każde</w:t>
      </w:r>
      <w:r>
        <w:rPr>
          <w:rFonts w:ascii="Times New Roman" w:hAnsi="Times New Roman"/>
          <w:szCs w:val="24"/>
        </w:rPr>
        <w:t>go</w:t>
      </w:r>
      <w:r w:rsidRPr="00392B98">
        <w:rPr>
          <w:rFonts w:ascii="Times New Roman" w:hAnsi="Times New Roman"/>
          <w:szCs w:val="24"/>
        </w:rPr>
        <w:t xml:space="preserve"> </w:t>
      </w:r>
      <w:r>
        <w:rPr>
          <w:rFonts w:ascii="Times New Roman" w:hAnsi="Times New Roman"/>
          <w:szCs w:val="24"/>
        </w:rPr>
        <w:t xml:space="preserve">magazynu - dach płaski lub jednospadowy </w:t>
      </w:r>
      <w:r w:rsidRPr="00773FD5">
        <w:rPr>
          <w:rFonts w:ascii="Times New Roman" w:hAnsi="Times New Roman"/>
          <w:szCs w:val="24"/>
          <w:lang w:eastAsia="ar-SA"/>
        </w:rPr>
        <w:t>o spadku połaci dachowych</w:t>
      </w:r>
      <w:r w:rsidRPr="00773FD5">
        <w:rPr>
          <w:rFonts w:ascii="Times New Roman" w:hAnsi="Times New Roman"/>
          <w:noProof/>
          <w:szCs w:val="24"/>
          <w:lang w:eastAsia="ar-SA"/>
        </w:rPr>
        <w:t xml:space="preserve"> do </w:t>
      </w:r>
      <w:r>
        <w:rPr>
          <w:rFonts w:ascii="Times New Roman" w:hAnsi="Times New Roman"/>
          <w:noProof/>
          <w:szCs w:val="24"/>
          <w:lang w:eastAsia="ar-SA"/>
        </w:rPr>
        <w:t>5</w:t>
      </w:r>
      <w:r w:rsidRPr="00773FD5">
        <w:rPr>
          <w:rFonts w:ascii="Times New Roman" w:hAnsi="Times New Roman"/>
          <w:noProof/>
          <w:szCs w:val="24"/>
          <w:lang w:eastAsia="ar-SA"/>
        </w:rPr>
        <w:sym w:font="Symbol" w:char="F0B0"/>
      </w:r>
      <w:r>
        <w:rPr>
          <w:rFonts w:ascii="Times New Roman" w:hAnsi="Times New Roman"/>
          <w:szCs w:val="24"/>
        </w:rPr>
        <w:t xml:space="preserve"> ,</w:t>
      </w:r>
    </w:p>
    <w:p w:rsidR="007E24C9" w:rsidRPr="00392B98"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92B98">
        <w:rPr>
          <w:rFonts w:ascii="Times New Roman" w:hAnsi="Times New Roman"/>
          <w:szCs w:val="24"/>
        </w:rPr>
        <w:t>w ramach inwestycji projektuje się również m. in.:  przeprowadzenie podziemnych linii energetycznych oraz montaż infrastruktury telekomunikacyjnej umożliwiającej nadzór eksploatacyjny elektrowni,</w:t>
      </w:r>
    </w:p>
    <w:p w:rsidR="007E24C9" w:rsidRPr="003E45ED"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dopuszcza się etapowanie inwestycji i realizację kilku odrębnych instalacji o łącznej mocy nieprzekraczającej 5 MW,</w:t>
      </w:r>
    </w:p>
    <w:p w:rsidR="007E24C9" w:rsidRPr="001777A3"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1777A3">
        <w:rPr>
          <w:rFonts w:ascii="Times New Roman" w:hAnsi="Times New Roman"/>
          <w:szCs w:val="24"/>
        </w:rPr>
        <w:t>parametry inwestycji powinny być zgodne z projektem technicznym,</w:t>
      </w:r>
    </w:p>
    <w:p w:rsidR="007E24C9" w:rsidRPr="003E45ED"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nieprzekraczalna linia zabudowy – zgodnie z załącznikiem graficznym,</w:t>
      </w:r>
    </w:p>
    <w:p w:rsidR="007E24C9" w:rsidRPr="003E45ED" w:rsidRDefault="007E24C9" w:rsidP="007E24C9">
      <w:pPr>
        <w:pStyle w:val="Tekstpodstawowy21"/>
        <w:numPr>
          <w:ilvl w:val="0"/>
          <w:numId w:val="15"/>
        </w:numPr>
        <w:tabs>
          <w:tab w:val="left" w:pos="851"/>
        </w:tabs>
        <w:spacing w:line="276" w:lineRule="auto"/>
        <w:ind w:left="851" w:hanging="284"/>
        <w:rPr>
          <w:rFonts w:ascii="Times New Roman" w:hAnsi="Times New Roman"/>
          <w:szCs w:val="24"/>
        </w:rPr>
      </w:pPr>
      <w:r w:rsidRPr="003E45ED">
        <w:rPr>
          <w:rFonts w:ascii="Times New Roman" w:hAnsi="Times New Roman"/>
          <w:szCs w:val="24"/>
        </w:rPr>
        <w:t>liczba stanowisk postojowych – nie określa się,</w:t>
      </w:r>
    </w:p>
    <w:p w:rsidR="007E24C9" w:rsidRPr="003E45ED"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wskaźnik wielkości zabudowy w stosunku do powierzchni obszaru inwestycji – nie wyznacza się,</w:t>
      </w:r>
    </w:p>
    <w:p w:rsidR="007E24C9" w:rsidRPr="003E45ED"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lastRenderedPageBreak/>
        <w:t>ograniczyć do minimum zabudowę obszaru inwestycji, pozostawiając, co najmniej 10% powierzchni obszaru inwestycji, jako powierzchni biologicznie czynnej,</w:t>
      </w:r>
    </w:p>
    <w:p w:rsidR="007E24C9" w:rsidRPr="003E45ED" w:rsidRDefault="007E24C9" w:rsidP="007E24C9">
      <w:pPr>
        <w:numPr>
          <w:ilvl w:val="0"/>
          <w:numId w:val="15"/>
        </w:numPr>
        <w:tabs>
          <w:tab w:val="left" w:pos="851"/>
        </w:tabs>
        <w:spacing w:line="276" w:lineRule="auto"/>
        <w:ind w:left="851" w:hanging="284"/>
        <w:jc w:val="both"/>
        <w:rPr>
          <w:rFonts w:ascii="Times New Roman" w:hAnsi="Times New Roman"/>
          <w:szCs w:val="24"/>
        </w:rPr>
      </w:pPr>
      <w:r w:rsidRPr="003E45ED">
        <w:rPr>
          <w:rFonts w:ascii="Times New Roman" w:hAnsi="Times New Roman"/>
          <w:szCs w:val="24"/>
        </w:rPr>
        <w:t>instalowane urządzenia powinny spełniać wymagania norm oraz posiadać odpowiednie atesty,</w:t>
      </w:r>
    </w:p>
    <w:p w:rsidR="007E24C9" w:rsidRPr="00E6770D" w:rsidRDefault="007E24C9" w:rsidP="007E24C9">
      <w:pPr>
        <w:numPr>
          <w:ilvl w:val="0"/>
          <w:numId w:val="15"/>
        </w:numPr>
        <w:tabs>
          <w:tab w:val="left" w:pos="-1701"/>
          <w:tab w:val="left" w:pos="851"/>
        </w:tabs>
        <w:suppressAutoHyphens/>
        <w:spacing w:line="276" w:lineRule="auto"/>
        <w:ind w:left="851" w:hanging="284"/>
        <w:jc w:val="both"/>
        <w:rPr>
          <w:rFonts w:ascii="Times New Roman" w:hAnsi="Times New Roman"/>
          <w:szCs w:val="24"/>
          <w:lang w:eastAsia="ar-SA"/>
        </w:rPr>
      </w:pPr>
      <w:r w:rsidRPr="00E6770D">
        <w:rPr>
          <w:rFonts w:ascii="Times New Roman" w:hAnsi="Times New Roman"/>
          <w:szCs w:val="24"/>
          <w:u w:val="single"/>
          <w:lang w:eastAsia="ar-SA"/>
        </w:rPr>
        <w:t xml:space="preserve">należy zachować odległość </w:t>
      </w:r>
      <w:r>
        <w:rPr>
          <w:rFonts w:ascii="Times New Roman" w:hAnsi="Times New Roman"/>
          <w:szCs w:val="24"/>
          <w:u w:val="single"/>
          <w:lang w:eastAsia="ar-SA"/>
        </w:rPr>
        <w:t xml:space="preserve">od istniejących </w:t>
      </w:r>
      <w:r w:rsidRPr="00E6770D">
        <w:rPr>
          <w:rFonts w:ascii="Times New Roman" w:hAnsi="Times New Roman"/>
          <w:szCs w:val="24"/>
          <w:u w:val="single"/>
        </w:rPr>
        <w:t>obiektów infrastruktury technicznej</w:t>
      </w:r>
      <w:r w:rsidRPr="00E6770D">
        <w:rPr>
          <w:rFonts w:ascii="Times New Roman" w:hAnsi="Times New Roman"/>
          <w:szCs w:val="24"/>
          <w:u w:val="single"/>
          <w:lang w:eastAsia="ar-SA"/>
        </w:rPr>
        <w:t xml:space="preserve"> zgodnie </w:t>
      </w:r>
      <w:r w:rsidR="007A6352">
        <w:rPr>
          <w:rFonts w:ascii="Times New Roman" w:hAnsi="Times New Roman"/>
          <w:szCs w:val="24"/>
          <w:u w:val="single"/>
          <w:lang w:eastAsia="ar-SA"/>
        </w:rPr>
        <w:t xml:space="preserve">             </w:t>
      </w:r>
      <w:r w:rsidRPr="00E6770D">
        <w:rPr>
          <w:rFonts w:ascii="Times New Roman" w:hAnsi="Times New Roman"/>
          <w:szCs w:val="24"/>
          <w:u w:val="single"/>
          <w:lang w:eastAsia="ar-SA"/>
        </w:rPr>
        <w:t>z przepisami odrębnymi,</w:t>
      </w:r>
    </w:p>
    <w:p w:rsidR="007E24C9" w:rsidRPr="003E45ED" w:rsidRDefault="007E24C9" w:rsidP="007E24C9">
      <w:pPr>
        <w:pStyle w:val="BodyTextIMP"/>
        <w:widowControl/>
        <w:numPr>
          <w:ilvl w:val="0"/>
          <w:numId w:val="15"/>
        </w:numPr>
        <w:tabs>
          <w:tab w:val="clear" w:pos="709"/>
          <w:tab w:val="left" w:pos="-1843"/>
          <w:tab w:val="left" w:pos="0"/>
          <w:tab w:val="left" w:pos="851"/>
        </w:tabs>
        <w:spacing w:line="276" w:lineRule="auto"/>
        <w:ind w:left="851" w:hanging="284"/>
        <w:rPr>
          <w:rFonts w:ascii="Times New Roman" w:hAnsi="Times New Roman"/>
          <w:sz w:val="24"/>
          <w:szCs w:val="24"/>
        </w:rPr>
      </w:pPr>
      <w:r w:rsidRPr="003E45ED">
        <w:rPr>
          <w:rFonts w:ascii="Times New Roman" w:hAnsi="Times New Roman"/>
          <w:sz w:val="24"/>
          <w:szCs w:val="24"/>
        </w:rPr>
        <w:t>inwestycję należy projektować zgodnie z obowiązującymi przepisami ustawy z dnia 7 lipca 1994 r. – Prawo budowlane (Dz. U. z 2021 r., poz. 2351 ze zm.),</w:t>
      </w:r>
    </w:p>
    <w:p w:rsidR="00445FEB" w:rsidRPr="00382945" w:rsidRDefault="007E24C9" w:rsidP="007E24C9">
      <w:pPr>
        <w:numPr>
          <w:ilvl w:val="0"/>
          <w:numId w:val="15"/>
        </w:numPr>
        <w:tabs>
          <w:tab w:val="left" w:pos="851"/>
        </w:tabs>
        <w:spacing w:line="276" w:lineRule="auto"/>
        <w:ind w:left="851" w:hanging="284"/>
        <w:rPr>
          <w:rFonts w:ascii="Times New Roman" w:hAnsi="Times New Roman"/>
          <w:szCs w:val="24"/>
        </w:rPr>
      </w:pPr>
      <w:r w:rsidRPr="003E45ED">
        <w:rPr>
          <w:rFonts w:ascii="Times New Roman" w:hAnsi="Times New Roman"/>
          <w:szCs w:val="24"/>
        </w:rPr>
        <w:t>projekt budowlany winien odpowiadać wymaganiom przepisów szczególnych</w:t>
      </w:r>
      <w:r w:rsidR="00445FEB">
        <w:rPr>
          <w:rFonts w:ascii="Times New Roman" w:hAnsi="Times New Roman"/>
          <w:szCs w:val="24"/>
        </w:rPr>
        <w:t>.</w:t>
      </w:r>
    </w:p>
    <w:p w:rsidR="007355E4" w:rsidRPr="002470E2" w:rsidRDefault="007355E4" w:rsidP="007355E4">
      <w:pPr>
        <w:tabs>
          <w:tab w:val="left" w:pos="851"/>
        </w:tabs>
        <w:spacing w:line="276" w:lineRule="auto"/>
        <w:rPr>
          <w:rFonts w:ascii="Times New Roman" w:hAnsi="Times New Roman"/>
          <w:szCs w:val="24"/>
        </w:rPr>
      </w:pPr>
    </w:p>
    <w:p w:rsidR="00F60022" w:rsidRPr="002457BE" w:rsidRDefault="00397FF2" w:rsidP="00ED7B52">
      <w:pPr>
        <w:pStyle w:val="Akapitzlist"/>
        <w:numPr>
          <w:ilvl w:val="0"/>
          <w:numId w:val="1"/>
        </w:numPr>
        <w:tabs>
          <w:tab w:val="left" w:pos="-2552"/>
          <w:tab w:val="left" w:pos="-2410"/>
        </w:tabs>
        <w:suppressAutoHyphens/>
        <w:spacing w:line="276" w:lineRule="auto"/>
        <w:ind w:left="567" w:hanging="283"/>
        <w:jc w:val="both"/>
        <w:rPr>
          <w:rFonts w:ascii="Times New Roman" w:hAnsi="Times New Roman"/>
          <w:szCs w:val="24"/>
        </w:rPr>
      </w:pPr>
      <w:r w:rsidRPr="002457BE">
        <w:rPr>
          <w:rFonts w:ascii="Times New Roman" w:hAnsi="Times New Roman"/>
          <w:szCs w:val="24"/>
        </w:rPr>
        <w:t>Stan faktyczny i prawny</w:t>
      </w:r>
      <w:r w:rsidR="00ED7B52" w:rsidRPr="002457BE">
        <w:rPr>
          <w:rFonts w:ascii="Times New Roman" w:hAnsi="Times New Roman"/>
          <w:szCs w:val="24"/>
        </w:rPr>
        <w:t>:</w:t>
      </w:r>
    </w:p>
    <w:p w:rsidR="008E721C" w:rsidRDefault="00F60022" w:rsidP="00C41D16">
      <w:pPr>
        <w:pStyle w:val="Tekstpodstawowy22"/>
        <w:tabs>
          <w:tab w:val="left" w:pos="7938"/>
        </w:tabs>
        <w:spacing w:line="276" w:lineRule="auto"/>
        <w:ind w:firstLine="708"/>
        <w:rPr>
          <w:rFonts w:ascii="Times New Roman" w:hAnsi="Times New Roman"/>
          <w:b w:val="0"/>
          <w:bCs w:val="0"/>
          <w:szCs w:val="24"/>
        </w:rPr>
      </w:pPr>
      <w:r w:rsidRPr="002457BE">
        <w:rPr>
          <w:rFonts w:ascii="Times New Roman" w:hAnsi="Times New Roman"/>
          <w:b w:val="0"/>
          <w:bCs w:val="0"/>
          <w:szCs w:val="24"/>
        </w:rPr>
        <w:t xml:space="preserve">Obszar wnioskowanej inwestycji obejmuje </w:t>
      </w:r>
      <w:r w:rsidR="00993D84" w:rsidRPr="002457BE">
        <w:rPr>
          <w:rFonts w:ascii="Times New Roman" w:hAnsi="Times New Roman"/>
          <w:b w:val="0"/>
          <w:bCs w:val="0"/>
          <w:szCs w:val="24"/>
        </w:rPr>
        <w:t xml:space="preserve">część </w:t>
      </w:r>
      <w:r w:rsidRPr="002457BE">
        <w:rPr>
          <w:rFonts w:ascii="Times New Roman" w:hAnsi="Times New Roman"/>
          <w:b w:val="0"/>
          <w:bCs w:val="0"/>
          <w:szCs w:val="24"/>
        </w:rPr>
        <w:t>działk</w:t>
      </w:r>
      <w:r w:rsidR="00993D84" w:rsidRPr="002457BE">
        <w:rPr>
          <w:rFonts w:ascii="Times New Roman" w:hAnsi="Times New Roman"/>
          <w:b w:val="0"/>
          <w:bCs w:val="0"/>
          <w:szCs w:val="24"/>
        </w:rPr>
        <w:t>i</w:t>
      </w:r>
      <w:r w:rsidRPr="002457BE">
        <w:rPr>
          <w:rFonts w:ascii="Times New Roman" w:hAnsi="Times New Roman"/>
          <w:b w:val="0"/>
          <w:bCs w:val="0"/>
          <w:szCs w:val="24"/>
        </w:rPr>
        <w:t xml:space="preserve"> o nr </w:t>
      </w:r>
      <w:proofErr w:type="spellStart"/>
      <w:r w:rsidRPr="002457BE">
        <w:rPr>
          <w:rFonts w:ascii="Times New Roman" w:hAnsi="Times New Roman"/>
          <w:b w:val="0"/>
          <w:bCs w:val="0"/>
          <w:szCs w:val="24"/>
        </w:rPr>
        <w:t>ewid</w:t>
      </w:r>
      <w:proofErr w:type="spellEnd"/>
      <w:r w:rsidRPr="002457BE">
        <w:rPr>
          <w:rFonts w:ascii="Times New Roman" w:hAnsi="Times New Roman"/>
          <w:b w:val="0"/>
          <w:bCs w:val="0"/>
          <w:szCs w:val="24"/>
        </w:rPr>
        <w:t xml:space="preserve">. </w:t>
      </w:r>
      <w:r w:rsidR="007E24C9" w:rsidRPr="007E24C9">
        <w:rPr>
          <w:rFonts w:ascii="Times New Roman" w:hAnsi="Times New Roman"/>
          <w:b w:val="0"/>
          <w:bCs w:val="0"/>
          <w:szCs w:val="24"/>
        </w:rPr>
        <w:t xml:space="preserve">85/6, położoną </w:t>
      </w:r>
      <w:r w:rsidR="007A6352">
        <w:rPr>
          <w:rFonts w:ascii="Times New Roman" w:hAnsi="Times New Roman"/>
          <w:b w:val="0"/>
          <w:bCs w:val="0"/>
          <w:szCs w:val="24"/>
        </w:rPr>
        <w:t xml:space="preserve">                       </w:t>
      </w:r>
      <w:r w:rsidR="007E24C9" w:rsidRPr="007E24C9">
        <w:rPr>
          <w:rFonts w:ascii="Times New Roman" w:hAnsi="Times New Roman"/>
          <w:b w:val="0"/>
          <w:bCs w:val="0"/>
          <w:szCs w:val="24"/>
        </w:rPr>
        <w:t>w obrębie ewidencyjnym Janowice, gm. Lubanie</w:t>
      </w:r>
      <w:r w:rsidRPr="002457BE">
        <w:rPr>
          <w:rFonts w:ascii="Times New Roman" w:hAnsi="Times New Roman"/>
          <w:b w:val="0"/>
          <w:bCs w:val="0"/>
          <w:szCs w:val="24"/>
        </w:rPr>
        <w:t xml:space="preserve">. </w:t>
      </w:r>
    </w:p>
    <w:p w:rsidR="007355E4" w:rsidRPr="002457BE" w:rsidRDefault="007355E4" w:rsidP="00C41D16">
      <w:pPr>
        <w:pStyle w:val="Tekstpodstawowy22"/>
        <w:tabs>
          <w:tab w:val="left" w:pos="7938"/>
        </w:tabs>
        <w:spacing w:line="276" w:lineRule="auto"/>
        <w:ind w:firstLine="708"/>
        <w:rPr>
          <w:rFonts w:ascii="Times New Roman" w:hAnsi="Times New Roman"/>
          <w:b w:val="0"/>
          <w:bCs w:val="0"/>
          <w:szCs w:val="24"/>
        </w:rPr>
      </w:pPr>
    </w:p>
    <w:p w:rsidR="00F60022" w:rsidRPr="004A4309" w:rsidRDefault="00F60022" w:rsidP="00F60022">
      <w:pPr>
        <w:overflowPunct w:val="0"/>
        <w:autoSpaceDE w:val="0"/>
        <w:autoSpaceDN w:val="0"/>
        <w:adjustRightInd w:val="0"/>
        <w:spacing w:line="276" w:lineRule="auto"/>
        <w:ind w:firstLine="708"/>
        <w:jc w:val="both"/>
        <w:textAlignment w:val="baseline"/>
        <w:rPr>
          <w:rFonts w:ascii="Times New Roman" w:hAnsi="Times New Roman"/>
          <w:szCs w:val="24"/>
        </w:rPr>
      </w:pPr>
      <w:r w:rsidRPr="002457BE">
        <w:rPr>
          <w:rFonts w:ascii="Times New Roman" w:hAnsi="Times New Roman"/>
          <w:szCs w:val="24"/>
          <w:lang w:eastAsia="ar-SA"/>
        </w:rPr>
        <w:t>Zgodnie z przepisami art. 60 ust. 4 ustawy o planowaniu i zagospodarowaniu pr</w:t>
      </w:r>
      <w:r w:rsidR="002470E2">
        <w:rPr>
          <w:rFonts w:ascii="Times New Roman" w:hAnsi="Times New Roman"/>
          <w:szCs w:val="24"/>
          <w:lang w:eastAsia="ar-SA"/>
        </w:rPr>
        <w:t xml:space="preserve">zestrzennym analizę przygotowała osoba </w:t>
      </w:r>
      <w:r w:rsidR="002470E2">
        <w:rPr>
          <w:rFonts w:ascii="Times New Roman" w:eastAsia="Arial Unicode MS" w:hAnsi="Times New Roman"/>
          <w:szCs w:val="24"/>
        </w:rPr>
        <w:t>posiadająca</w:t>
      </w:r>
      <w:r w:rsidRPr="002457BE">
        <w:rPr>
          <w:rFonts w:ascii="Times New Roman" w:eastAsia="Arial Unicode MS" w:hAnsi="Times New Roman"/>
          <w:szCs w:val="24"/>
        </w:rPr>
        <w:t xml:space="preserve"> kwalifikacje do wykonywania zawodu urbanisty na terytorium  Rzeczypospolitej Polskiej uzyskane na podstawie ustawy z dnia 15 grudnia 2000 r. </w:t>
      </w:r>
      <w:r w:rsidR="00D9254A">
        <w:rPr>
          <w:rFonts w:ascii="Times New Roman" w:eastAsia="Arial Unicode MS" w:hAnsi="Times New Roman"/>
          <w:szCs w:val="24"/>
        </w:rPr>
        <w:t xml:space="preserve">             </w:t>
      </w:r>
      <w:r w:rsidRPr="002457BE">
        <w:rPr>
          <w:rFonts w:ascii="Times New Roman" w:eastAsia="Arial Unicode MS" w:hAnsi="Times New Roman"/>
          <w:szCs w:val="24"/>
        </w:rPr>
        <w:t>o samorządach zawodowych architektów oraz inżynierów budownictwa (Dz. U. z 2019 r. poz. 1117</w:t>
      </w:r>
      <w:r w:rsidR="007E24C9">
        <w:rPr>
          <w:rFonts w:ascii="Times New Roman" w:eastAsia="Arial Unicode MS" w:hAnsi="Times New Roman"/>
          <w:szCs w:val="24"/>
        </w:rPr>
        <w:t xml:space="preserve"> </w:t>
      </w:r>
      <w:r w:rsidR="007E24C9" w:rsidRPr="003E45ED">
        <w:rPr>
          <w:rFonts w:ascii="Times New Roman" w:hAnsi="Times New Roman"/>
          <w:szCs w:val="24"/>
        </w:rPr>
        <w:t>ze zm.</w:t>
      </w:r>
      <w:r w:rsidRPr="002457BE">
        <w:rPr>
          <w:rFonts w:ascii="Times New Roman" w:eastAsia="Arial Unicode MS" w:hAnsi="Times New Roman"/>
          <w:szCs w:val="24"/>
        </w:rPr>
        <w:t>).</w:t>
      </w:r>
    </w:p>
    <w:p w:rsidR="00F60022" w:rsidRPr="00151CF4" w:rsidRDefault="00F60022" w:rsidP="00151CF4"/>
    <w:sectPr w:rsidR="00F60022" w:rsidRPr="00151CF4" w:rsidSect="00521943">
      <w:footerReference w:type="default" r:id="rId7"/>
      <w:pgSz w:w="11906" w:h="16838"/>
      <w:pgMar w:top="851" w:right="1134" w:bottom="851" w:left="1134" w:header="709" w:footer="17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352" w:rsidRDefault="007A6352">
      <w:r>
        <w:separator/>
      </w:r>
    </w:p>
  </w:endnote>
  <w:endnote w:type="continuationSeparator" w:id="1">
    <w:p w:rsidR="007A6352" w:rsidRDefault="007A6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Romantic">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352" w:rsidRPr="00A41A92" w:rsidRDefault="00087298">
    <w:pPr>
      <w:pStyle w:val="Stopka"/>
      <w:jc w:val="center"/>
      <w:rPr>
        <w:rFonts w:ascii="Times New Roman" w:hAnsi="Times New Roman"/>
        <w:color w:val="0F243E"/>
        <w:sz w:val="20"/>
      </w:rPr>
    </w:pPr>
    <w:r w:rsidRPr="00A41A92">
      <w:rPr>
        <w:rFonts w:ascii="Times New Roman" w:hAnsi="Times New Roman"/>
        <w:color w:val="0F243E"/>
        <w:sz w:val="20"/>
      </w:rPr>
      <w:fldChar w:fldCharType="begin"/>
    </w:r>
    <w:r w:rsidR="007A6352" w:rsidRPr="00A41A92">
      <w:rPr>
        <w:rFonts w:ascii="Times New Roman" w:hAnsi="Times New Roman"/>
        <w:color w:val="0F243E"/>
        <w:sz w:val="20"/>
      </w:rPr>
      <w:instrText xml:space="preserve"> PAGE   \* MERGEFORMAT </w:instrText>
    </w:r>
    <w:r w:rsidRPr="00A41A92">
      <w:rPr>
        <w:rFonts w:ascii="Times New Roman" w:hAnsi="Times New Roman"/>
        <w:color w:val="0F243E"/>
        <w:sz w:val="20"/>
      </w:rPr>
      <w:fldChar w:fldCharType="separate"/>
    </w:r>
    <w:r w:rsidR="00BE77D8">
      <w:rPr>
        <w:rFonts w:ascii="Times New Roman" w:hAnsi="Times New Roman"/>
        <w:noProof/>
        <w:color w:val="0F243E"/>
        <w:sz w:val="20"/>
      </w:rPr>
      <w:t>7</w:t>
    </w:r>
    <w:r w:rsidRPr="00A41A92">
      <w:rPr>
        <w:rFonts w:ascii="Times New Roman" w:hAnsi="Times New Roman"/>
        <w:color w:val="0F243E"/>
        <w:sz w:val="20"/>
      </w:rPr>
      <w:fldChar w:fldCharType="end"/>
    </w:r>
  </w:p>
  <w:p w:rsidR="007A6352" w:rsidRDefault="007A63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352" w:rsidRDefault="007A6352">
      <w:r>
        <w:separator/>
      </w:r>
    </w:p>
  </w:footnote>
  <w:footnote w:type="continuationSeparator" w:id="1">
    <w:p w:rsidR="007A6352" w:rsidRDefault="007A6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nsid w:val="00000005"/>
    <w:multiLevelType w:val="singleLevel"/>
    <w:tmpl w:val="0AA81D58"/>
    <w:name w:val="WW8Num5"/>
    <w:lvl w:ilvl="0">
      <w:start w:val="1"/>
      <w:numFmt w:val="bullet"/>
      <w:lvlText w:val=""/>
      <w:lvlJc w:val="left"/>
      <w:pPr>
        <w:tabs>
          <w:tab w:val="num" w:pos="0"/>
        </w:tabs>
        <w:ind w:left="720" w:hanging="360"/>
      </w:pPr>
      <w:rPr>
        <w:rFonts w:ascii="Symbol" w:hAnsi="Symbol"/>
        <w:color w:val="auto"/>
      </w:rPr>
    </w:lvl>
  </w:abstractNum>
  <w:abstractNum w:abstractNumId="2">
    <w:nsid w:val="00000006"/>
    <w:multiLevelType w:val="multilevel"/>
    <w:tmpl w:val="BBDED434"/>
    <w:lvl w:ilvl="0">
      <w:start w:val="1"/>
      <w:numFmt w:val="decimal"/>
      <w:lvlText w:val="%1. "/>
      <w:lvlJc w:val="left"/>
      <w:pPr>
        <w:tabs>
          <w:tab w:val="num" w:pos="0"/>
        </w:tabs>
        <w:ind w:left="283" w:hanging="283"/>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singleLevel"/>
    <w:tmpl w:val="BBDC8682"/>
    <w:lvl w:ilvl="0">
      <w:start w:val="5"/>
      <w:numFmt w:val="lowerLetter"/>
      <w:lvlText w:val="%1) "/>
      <w:lvlJc w:val="left"/>
      <w:pPr>
        <w:tabs>
          <w:tab w:val="num" w:pos="0"/>
        </w:tabs>
        <w:ind w:left="567" w:hanging="283"/>
      </w:pPr>
      <w:rPr>
        <w:rFonts w:ascii="Times New Roman" w:hAnsi="Times New Roman" w:cs="Times New Roman" w:hint="default"/>
      </w:rPr>
    </w:lvl>
  </w:abstractNum>
  <w:abstractNum w:abstractNumId="4">
    <w:nsid w:val="00000008"/>
    <w:multiLevelType w:val="singleLevel"/>
    <w:tmpl w:val="D69A66DE"/>
    <w:name w:val="WW8Num8"/>
    <w:lvl w:ilvl="0">
      <w:start w:val="3"/>
      <w:numFmt w:val="decimal"/>
      <w:lvlText w:val="%1. "/>
      <w:lvlJc w:val="left"/>
      <w:pPr>
        <w:tabs>
          <w:tab w:val="num" w:pos="0"/>
        </w:tabs>
        <w:ind w:left="283" w:hanging="283"/>
      </w:pPr>
      <w:rPr>
        <w:b w:val="0"/>
        <w:i w:val="0"/>
        <w:sz w:val="24"/>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6">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nsid w:val="01E01B0C"/>
    <w:multiLevelType w:val="hybridMultilevel"/>
    <w:tmpl w:val="C4DA820C"/>
    <w:lvl w:ilvl="0" w:tplc="C57EEB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5DA222C"/>
    <w:multiLevelType w:val="hybridMultilevel"/>
    <w:tmpl w:val="ECA4069E"/>
    <w:lvl w:ilvl="0" w:tplc="9D30DE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8376589"/>
    <w:multiLevelType w:val="hybridMultilevel"/>
    <w:tmpl w:val="1C9AA0A8"/>
    <w:lvl w:ilvl="0" w:tplc="C57EEBD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nsid w:val="0B143C78"/>
    <w:multiLevelType w:val="hybridMultilevel"/>
    <w:tmpl w:val="F1A85A38"/>
    <w:lvl w:ilvl="0" w:tplc="BC08ED9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FE32C77"/>
    <w:multiLevelType w:val="hybridMultilevel"/>
    <w:tmpl w:val="A5D6AEBA"/>
    <w:lvl w:ilvl="0" w:tplc="889891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C92BD6"/>
    <w:multiLevelType w:val="hybridMultilevel"/>
    <w:tmpl w:val="E074456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nsid w:val="16B561F2"/>
    <w:multiLevelType w:val="hybridMultilevel"/>
    <w:tmpl w:val="297841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B940CD8"/>
    <w:multiLevelType w:val="hybridMultilevel"/>
    <w:tmpl w:val="E786BF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C574534"/>
    <w:multiLevelType w:val="hybridMultilevel"/>
    <w:tmpl w:val="70700A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CE6355C"/>
    <w:multiLevelType w:val="hybridMultilevel"/>
    <w:tmpl w:val="D35E60F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EF22404"/>
    <w:multiLevelType w:val="hybridMultilevel"/>
    <w:tmpl w:val="BE600EFE"/>
    <w:lvl w:ilvl="0" w:tplc="C57EEBD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nsid w:val="347527DA"/>
    <w:multiLevelType w:val="hybridMultilevel"/>
    <w:tmpl w:val="C9A4566A"/>
    <w:lvl w:ilvl="0" w:tplc="0AA81D58">
      <w:start w:val="1"/>
      <w:numFmt w:val="bullet"/>
      <w:lvlText w:val=""/>
      <w:lvlJc w:val="left"/>
      <w:pPr>
        <w:ind w:left="720" w:hanging="360"/>
      </w:pPr>
      <w:rPr>
        <w:rFonts w:ascii="Symbol" w:hAnsi="Symbol"/>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9AA6AD7"/>
    <w:multiLevelType w:val="hybridMultilevel"/>
    <w:tmpl w:val="F7CCFE38"/>
    <w:lvl w:ilvl="0" w:tplc="5C6297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102131"/>
    <w:multiLevelType w:val="hybridMultilevel"/>
    <w:tmpl w:val="345653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43623C59"/>
    <w:multiLevelType w:val="hybridMultilevel"/>
    <w:tmpl w:val="C4D01B8A"/>
    <w:lvl w:ilvl="0" w:tplc="BC08ED90">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4623729D"/>
    <w:multiLevelType w:val="hybridMultilevel"/>
    <w:tmpl w:val="B49AFEA6"/>
    <w:lvl w:ilvl="0" w:tplc="C3A087EC">
      <w:start w:val="1"/>
      <w:numFmt w:val="bullet"/>
      <w:lvlText w:val=""/>
      <w:lvlJc w:val="left"/>
      <w:pPr>
        <w:ind w:left="720" w:hanging="360"/>
      </w:pPr>
      <w:rPr>
        <w:rFonts w:ascii="Romantic" w:hAnsi="Romantic"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E0A1686"/>
    <w:multiLevelType w:val="hybridMultilevel"/>
    <w:tmpl w:val="1FA67504"/>
    <w:lvl w:ilvl="0" w:tplc="C57EEB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4D6FD0"/>
    <w:multiLevelType w:val="hybridMultilevel"/>
    <w:tmpl w:val="7D966694"/>
    <w:lvl w:ilvl="0" w:tplc="C57EEB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8430AA"/>
    <w:multiLevelType w:val="hybridMultilevel"/>
    <w:tmpl w:val="688C5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4605D3"/>
    <w:multiLevelType w:val="hybridMultilevel"/>
    <w:tmpl w:val="2370D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42253B"/>
    <w:multiLevelType w:val="hybridMultilevel"/>
    <w:tmpl w:val="FA5AD650"/>
    <w:lvl w:ilvl="0" w:tplc="C57EEB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4"/>
  </w:num>
  <w:num w:numId="6">
    <w:abstractNumId w:val="26"/>
  </w:num>
  <w:num w:numId="7">
    <w:abstractNumId w:val="19"/>
  </w:num>
  <w:num w:numId="8">
    <w:abstractNumId w:val="27"/>
  </w:num>
  <w:num w:numId="9">
    <w:abstractNumId w:val="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8"/>
  </w:num>
  <w:num w:numId="14">
    <w:abstractNumId w:val="13"/>
  </w:num>
  <w:num w:numId="15">
    <w:abstractNumId w:val="15"/>
  </w:num>
  <w:num w:numId="16">
    <w:abstractNumId w:val="23"/>
  </w:num>
  <w:num w:numId="17">
    <w:abstractNumId w:val="17"/>
  </w:num>
  <w:num w:numId="18">
    <w:abstractNumId w:val="7"/>
  </w:num>
  <w:num w:numId="19">
    <w:abstractNumId w:val="22"/>
  </w:num>
  <w:num w:numId="20">
    <w:abstractNumId w:val="8"/>
  </w:num>
  <w:num w:numId="21">
    <w:abstractNumId w:val="21"/>
  </w:num>
  <w:num w:numId="22">
    <w:abstractNumId w:val="20"/>
  </w:num>
  <w:num w:numId="23">
    <w:abstractNumId w:val="14"/>
  </w:num>
  <w:num w:numId="24">
    <w:abstractNumId w:val="12"/>
  </w:num>
  <w:num w:numId="25">
    <w:abstractNumId w:val="11"/>
  </w:num>
  <w:num w:numId="26">
    <w:abstractNumId w:val="10"/>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151CF4"/>
    <w:rsid w:val="000102B4"/>
    <w:rsid w:val="00087298"/>
    <w:rsid w:val="000C0853"/>
    <w:rsid w:val="000D1E6C"/>
    <w:rsid w:val="00117AA4"/>
    <w:rsid w:val="001517B7"/>
    <w:rsid w:val="00151CF4"/>
    <w:rsid w:val="001777A3"/>
    <w:rsid w:val="00185E79"/>
    <w:rsid w:val="0018727E"/>
    <w:rsid w:val="0019474D"/>
    <w:rsid w:val="001C252B"/>
    <w:rsid w:val="001E341F"/>
    <w:rsid w:val="00231B23"/>
    <w:rsid w:val="002457BE"/>
    <w:rsid w:val="002470E2"/>
    <w:rsid w:val="00250B1E"/>
    <w:rsid w:val="00254F76"/>
    <w:rsid w:val="00257653"/>
    <w:rsid w:val="00291169"/>
    <w:rsid w:val="00310A5E"/>
    <w:rsid w:val="00333850"/>
    <w:rsid w:val="003356E4"/>
    <w:rsid w:val="00335A10"/>
    <w:rsid w:val="003639BC"/>
    <w:rsid w:val="003765C8"/>
    <w:rsid w:val="00382945"/>
    <w:rsid w:val="003910C6"/>
    <w:rsid w:val="00392B98"/>
    <w:rsid w:val="00397FF2"/>
    <w:rsid w:val="003B57BB"/>
    <w:rsid w:val="003E45ED"/>
    <w:rsid w:val="003E591A"/>
    <w:rsid w:val="00445FEB"/>
    <w:rsid w:val="00451DB8"/>
    <w:rsid w:val="00453B93"/>
    <w:rsid w:val="00476AB0"/>
    <w:rsid w:val="00492F4C"/>
    <w:rsid w:val="00521943"/>
    <w:rsid w:val="00521C87"/>
    <w:rsid w:val="00590787"/>
    <w:rsid w:val="005A1190"/>
    <w:rsid w:val="005A1343"/>
    <w:rsid w:val="005B2226"/>
    <w:rsid w:val="005B5625"/>
    <w:rsid w:val="005E32C8"/>
    <w:rsid w:val="005E5AD6"/>
    <w:rsid w:val="0060396C"/>
    <w:rsid w:val="006058B4"/>
    <w:rsid w:val="006226D8"/>
    <w:rsid w:val="006473F3"/>
    <w:rsid w:val="006C39E9"/>
    <w:rsid w:val="006C41D0"/>
    <w:rsid w:val="00726B63"/>
    <w:rsid w:val="007355E4"/>
    <w:rsid w:val="00743701"/>
    <w:rsid w:val="00756127"/>
    <w:rsid w:val="00773DF3"/>
    <w:rsid w:val="00777BB1"/>
    <w:rsid w:val="007877C9"/>
    <w:rsid w:val="007A0CA4"/>
    <w:rsid w:val="007A6352"/>
    <w:rsid w:val="007B19B6"/>
    <w:rsid w:val="007E24C9"/>
    <w:rsid w:val="007F0FF1"/>
    <w:rsid w:val="00805EB9"/>
    <w:rsid w:val="008B1CC0"/>
    <w:rsid w:val="008C6EAD"/>
    <w:rsid w:val="008C7D22"/>
    <w:rsid w:val="008E721C"/>
    <w:rsid w:val="008F2835"/>
    <w:rsid w:val="00901050"/>
    <w:rsid w:val="00922A4A"/>
    <w:rsid w:val="00934152"/>
    <w:rsid w:val="0097520A"/>
    <w:rsid w:val="00981106"/>
    <w:rsid w:val="00993D84"/>
    <w:rsid w:val="009D3453"/>
    <w:rsid w:val="00A17DED"/>
    <w:rsid w:val="00A5417E"/>
    <w:rsid w:val="00A64E74"/>
    <w:rsid w:val="00A877B7"/>
    <w:rsid w:val="00A95CC1"/>
    <w:rsid w:val="00AA3BB5"/>
    <w:rsid w:val="00AB7762"/>
    <w:rsid w:val="00AD0600"/>
    <w:rsid w:val="00AE730E"/>
    <w:rsid w:val="00B16B3D"/>
    <w:rsid w:val="00B2493A"/>
    <w:rsid w:val="00B45D98"/>
    <w:rsid w:val="00B92F83"/>
    <w:rsid w:val="00B96FA6"/>
    <w:rsid w:val="00BE77D8"/>
    <w:rsid w:val="00C040B4"/>
    <w:rsid w:val="00C20245"/>
    <w:rsid w:val="00C41D16"/>
    <w:rsid w:val="00C57FEE"/>
    <w:rsid w:val="00C67388"/>
    <w:rsid w:val="00C800A0"/>
    <w:rsid w:val="00C97AFA"/>
    <w:rsid w:val="00CC4D08"/>
    <w:rsid w:val="00CC587F"/>
    <w:rsid w:val="00CD5DCF"/>
    <w:rsid w:val="00D05406"/>
    <w:rsid w:val="00D118FA"/>
    <w:rsid w:val="00D3590F"/>
    <w:rsid w:val="00D77777"/>
    <w:rsid w:val="00D91F1F"/>
    <w:rsid w:val="00D9254A"/>
    <w:rsid w:val="00DA4536"/>
    <w:rsid w:val="00DD3AF7"/>
    <w:rsid w:val="00DE0959"/>
    <w:rsid w:val="00DE0A28"/>
    <w:rsid w:val="00DE0FCF"/>
    <w:rsid w:val="00E45121"/>
    <w:rsid w:val="00E61DE3"/>
    <w:rsid w:val="00E6417E"/>
    <w:rsid w:val="00E711D1"/>
    <w:rsid w:val="00E73A19"/>
    <w:rsid w:val="00E848B6"/>
    <w:rsid w:val="00EB5D31"/>
    <w:rsid w:val="00ED0D00"/>
    <w:rsid w:val="00ED7B52"/>
    <w:rsid w:val="00EE06C1"/>
    <w:rsid w:val="00F600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4536"/>
    <w:pPr>
      <w:spacing w:after="0" w:line="240" w:lineRule="auto"/>
    </w:pPr>
    <w:rPr>
      <w:rFonts w:ascii="Arial Narrow" w:eastAsia="Times New Roman" w:hAnsi="Arial Narrow" w:cs="Times New Roman"/>
      <w:sz w:val="24"/>
      <w:szCs w:val="20"/>
      <w:lang w:eastAsia="pl-PL"/>
    </w:rPr>
  </w:style>
  <w:style w:type="paragraph" w:styleId="Nagwek1">
    <w:name w:val="heading 1"/>
    <w:basedOn w:val="Normalny"/>
    <w:next w:val="Normalny"/>
    <w:link w:val="Nagwek1Znak"/>
    <w:qFormat/>
    <w:rsid w:val="00151CF4"/>
    <w:pPr>
      <w:keepNext/>
      <w:overflowPunct w:val="0"/>
      <w:autoSpaceDE w:val="0"/>
      <w:autoSpaceDN w:val="0"/>
      <w:adjustRightInd w:val="0"/>
      <w:jc w:val="center"/>
      <w:textAlignment w:val="baseline"/>
      <w:outlineLvl w:val="0"/>
    </w:pPr>
    <w:rPr>
      <w:rFonts w:ascii="Times New Roman" w:hAnsi="Times New Roman"/>
      <w:b/>
    </w:rPr>
  </w:style>
  <w:style w:type="paragraph" w:styleId="Nagwek2">
    <w:name w:val="heading 2"/>
    <w:basedOn w:val="Normalny"/>
    <w:next w:val="Normalny"/>
    <w:link w:val="Nagwek2Znak"/>
    <w:qFormat/>
    <w:rsid w:val="00151CF4"/>
    <w:pPr>
      <w:keepNext/>
      <w:overflowPunct w:val="0"/>
      <w:autoSpaceDE w:val="0"/>
      <w:autoSpaceDN w:val="0"/>
      <w:adjustRightInd w:val="0"/>
      <w:jc w:val="center"/>
      <w:textAlignment w:val="baseline"/>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1CF4"/>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151CF4"/>
    <w:rPr>
      <w:rFonts w:ascii="Arial Narrow" w:eastAsia="Times New Roman" w:hAnsi="Arial Narrow" w:cs="Times New Roman"/>
      <w:b/>
      <w:sz w:val="28"/>
      <w:szCs w:val="20"/>
      <w:lang w:eastAsia="pl-PL"/>
    </w:rPr>
  </w:style>
  <w:style w:type="paragraph" w:customStyle="1" w:styleId="Tekstpodstawowywcity21">
    <w:name w:val="Tekst podstawowy wcięty 21"/>
    <w:basedOn w:val="Normalny"/>
    <w:rsid w:val="00151CF4"/>
    <w:pPr>
      <w:tabs>
        <w:tab w:val="left" w:pos="709"/>
      </w:tabs>
      <w:overflowPunct w:val="0"/>
      <w:autoSpaceDE w:val="0"/>
      <w:autoSpaceDN w:val="0"/>
      <w:adjustRightInd w:val="0"/>
      <w:ind w:left="709" w:hanging="142"/>
      <w:jc w:val="both"/>
      <w:textAlignment w:val="baseline"/>
    </w:pPr>
  </w:style>
  <w:style w:type="paragraph" w:styleId="Tekstpodstawowy">
    <w:name w:val="Body Text"/>
    <w:basedOn w:val="Normalny"/>
    <w:link w:val="TekstpodstawowyZnak"/>
    <w:rsid w:val="00151CF4"/>
    <w:pPr>
      <w:overflowPunct w:val="0"/>
      <w:autoSpaceDE w:val="0"/>
      <w:autoSpaceDN w:val="0"/>
      <w:adjustRightInd w:val="0"/>
      <w:jc w:val="both"/>
      <w:textAlignment w:val="baseline"/>
    </w:pPr>
    <w:rPr>
      <w:rFonts w:ascii="Times New Roman" w:hAnsi="Times New Roman"/>
    </w:rPr>
  </w:style>
  <w:style w:type="character" w:customStyle="1" w:styleId="TekstpodstawowyZnak">
    <w:name w:val="Tekst podstawowy Znak"/>
    <w:basedOn w:val="Domylnaczcionkaakapitu"/>
    <w:link w:val="Tekstpodstawowy"/>
    <w:rsid w:val="00151CF4"/>
    <w:rPr>
      <w:rFonts w:ascii="Times New Roman" w:eastAsia="Times New Roman" w:hAnsi="Times New Roman" w:cs="Times New Roman"/>
      <w:sz w:val="24"/>
      <w:szCs w:val="20"/>
      <w:lang w:eastAsia="pl-PL"/>
    </w:rPr>
  </w:style>
  <w:style w:type="paragraph" w:styleId="Lista">
    <w:name w:val="List"/>
    <w:basedOn w:val="Normalny"/>
    <w:rsid w:val="00151CF4"/>
    <w:pPr>
      <w:overflowPunct w:val="0"/>
      <w:autoSpaceDE w:val="0"/>
      <w:autoSpaceDN w:val="0"/>
      <w:adjustRightInd w:val="0"/>
      <w:spacing w:line="360" w:lineRule="auto"/>
      <w:ind w:left="567" w:hanging="283"/>
      <w:jc w:val="both"/>
      <w:textAlignment w:val="baseline"/>
    </w:pPr>
    <w:rPr>
      <w:rFonts w:ascii="Times New Roman" w:hAnsi="Times New Roman"/>
    </w:rPr>
  </w:style>
  <w:style w:type="paragraph" w:customStyle="1" w:styleId="Tekstpodstawowywcity210">
    <w:name w:val="Tekst podstawowy wcięty 21"/>
    <w:basedOn w:val="Normalny"/>
    <w:rsid w:val="00151CF4"/>
    <w:pPr>
      <w:tabs>
        <w:tab w:val="left" w:pos="709"/>
      </w:tabs>
      <w:suppressAutoHyphens/>
      <w:overflowPunct w:val="0"/>
      <w:autoSpaceDE w:val="0"/>
      <w:ind w:left="709" w:hanging="142"/>
      <w:jc w:val="both"/>
      <w:textAlignment w:val="baseline"/>
    </w:pPr>
    <w:rPr>
      <w:lang w:eastAsia="ar-SA"/>
    </w:rPr>
  </w:style>
  <w:style w:type="paragraph" w:customStyle="1" w:styleId="Tekstpodstawowy21">
    <w:name w:val="Tekst podstawowy 21"/>
    <w:basedOn w:val="Normalny"/>
    <w:rsid w:val="00151CF4"/>
    <w:pPr>
      <w:suppressAutoHyphens/>
      <w:ind w:firstLine="709"/>
      <w:jc w:val="both"/>
    </w:pPr>
    <w:rPr>
      <w:lang w:eastAsia="ar-SA"/>
    </w:rPr>
  </w:style>
  <w:style w:type="paragraph" w:styleId="Stopka">
    <w:name w:val="footer"/>
    <w:basedOn w:val="Normalny"/>
    <w:link w:val="StopkaZnak"/>
    <w:uiPriority w:val="99"/>
    <w:unhideWhenUsed/>
    <w:rsid w:val="00151CF4"/>
    <w:pPr>
      <w:tabs>
        <w:tab w:val="center" w:pos="4536"/>
        <w:tab w:val="right" w:pos="9072"/>
      </w:tabs>
    </w:pPr>
  </w:style>
  <w:style w:type="character" w:customStyle="1" w:styleId="StopkaZnak">
    <w:name w:val="Stopka Znak"/>
    <w:basedOn w:val="Domylnaczcionkaakapitu"/>
    <w:link w:val="Stopka"/>
    <w:uiPriority w:val="99"/>
    <w:rsid w:val="00151CF4"/>
    <w:rPr>
      <w:rFonts w:ascii="Arial Narrow" w:eastAsia="Times New Roman" w:hAnsi="Arial Narrow" w:cs="Times New Roman"/>
      <w:sz w:val="24"/>
      <w:szCs w:val="20"/>
    </w:rPr>
  </w:style>
  <w:style w:type="paragraph" w:customStyle="1" w:styleId="Tekstpodstawowywcity31">
    <w:name w:val="Tekst podstawowy wcięty 31"/>
    <w:basedOn w:val="Normalny"/>
    <w:rsid w:val="00151CF4"/>
    <w:pPr>
      <w:suppressAutoHyphens/>
      <w:ind w:left="360" w:hanging="360"/>
    </w:pPr>
    <w:rPr>
      <w:lang w:eastAsia="ar-SA"/>
    </w:rPr>
  </w:style>
  <w:style w:type="paragraph" w:customStyle="1" w:styleId="Tekstpodstawowy22">
    <w:name w:val="Tekst podstawowy 22"/>
    <w:basedOn w:val="Normalny"/>
    <w:rsid w:val="00151CF4"/>
    <w:pPr>
      <w:suppressAutoHyphens/>
      <w:jc w:val="both"/>
    </w:pPr>
    <w:rPr>
      <w:b/>
      <w:bCs/>
      <w:lang w:eastAsia="ar-SA"/>
    </w:rPr>
  </w:style>
  <w:style w:type="character" w:customStyle="1" w:styleId="Teksttreci">
    <w:name w:val="Tekst treści_"/>
    <w:link w:val="Teksttreci0"/>
    <w:uiPriority w:val="99"/>
    <w:rsid w:val="00151CF4"/>
    <w:rPr>
      <w:rFonts w:ascii="Century Gothic" w:hAnsi="Century Gothic" w:cs="Century Gothic"/>
      <w:shd w:val="clear" w:color="auto" w:fill="FFFFFF"/>
    </w:rPr>
  </w:style>
  <w:style w:type="paragraph" w:customStyle="1" w:styleId="Teksttreci0">
    <w:name w:val="Tekst treści"/>
    <w:basedOn w:val="Normalny"/>
    <w:link w:val="Teksttreci"/>
    <w:uiPriority w:val="99"/>
    <w:rsid w:val="00151CF4"/>
    <w:pPr>
      <w:shd w:val="clear" w:color="auto" w:fill="FFFFFF"/>
      <w:spacing w:after="300" w:line="240" w:lineRule="atLeast"/>
      <w:ind w:hanging="720"/>
    </w:pPr>
    <w:rPr>
      <w:rFonts w:ascii="Century Gothic" w:eastAsiaTheme="minorHAnsi" w:hAnsi="Century Gothic" w:cs="Century Gothic"/>
      <w:sz w:val="22"/>
      <w:szCs w:val="22"/>
      <w:lang w:eastAsia="en-US"/>
    </w:rPr>
  </w:style>
  <w:style w:type="character" w:customStyle="1" w:styleId="Teksttreci2">
    <w:name w:val="Tekst treści (2)_"/>
    <w:link w:val="Teksttreci20"/>
    <w:rsid w:val="00151CF4"/>
    <w:rPr>
      <w:shd w:val="clear" w:color="auto" w:fill="FFFFFF"/>
    </w:rPr>
  </w:style>
  <w:style w:type="paragraph" w:customStyle="1" w:styleId="Teksttreci20">
    <w:name w:val="Tekst treści (2)"/>
    <w:basedOn w:val="Normalny"/>
    <w:link w:val="Teksttreci2"/>
    <w:rsid w:val="00151CF4"/>
    <w:pPr>
      <w:widowControl w:val="0"/>
      <w:shd w:val="clear" w:color="auto" w:fill="FFFFFF"/>
      <w:spacing w:before="180" w:line="0" w:lineRule="atLeast"/>
      <w:ind w:hanging="1060"/>
    </w:pPr>
    <w:rPr>
      <w:rFonts w:asciiTheme="minorHAnsi" w:eastAsiaTheme="minorHAnsi" w:hAnsiTheme="minorHAnsi" w:cstheme="minorBidi"/>
      <w:sz w:val="22"/>
      <w:szCs w:val="22"/>
      <w:lang w:eastAsia="en-US"/>
    </w:rPr>
  </w:style>
  <w:style w:type="paragraph" w:styleId="Akapitzlist">
    <w:name w:val="List Paragraph"/>
    <w:basedOn w:val="Normalny"/>
    <w:uiPriority w:val="34"/>
    <w:qFormat/>
    <w:rsid w:val="00521943"/>
    <w:pPr>
      <w:ind w:left="708"/>
    </w:pPr>
  </w:style>
  <w:style w:type="paragraph" w:customStyle="1" w:styleId="NormalIMP">
    <w:name w:val="Normal_IMP"/>
    <w:basedOn w:val="Normalny"/>
    <w:rsid w:val="00C20245"/>
    <w:pPr>
      <w:widowControl w:val="0"/>
      <w:suppressAutoHyphens/>
      <w:spacing w:line="230" w:lineRule="auto"/>
    </w:pPr>
    <w:rPr>
      <w:rFonts w:ascii="Arial" w:hAnsi="Arial"/>
      <w:sz w:val="20"/>
    </w:rPr>
  </w:style>
  <w:style w:type="paragraph" w:styleId="Tekstprzypisukocowego">
    <w:name w:val="endnote text"/>
    <w:basedOn w:val="Normalny"/>
    <w:link w:val="TekstprzypisukocowegoZnak"/>
    <w:uiPriority w:val="99"/>
    <w:semiHidden/>
    <w:unhideWhenUsed/>
    <w:rsid w:val="0060396C"/>
    <w:rPr>
      <w:sz w:val="20"/>
    </w:rPr>
  </w:style>
  <w:style w:type="character" w:customStyle="1" w:styleId="TekstprzypisukocowegoZnak">
    <w:name w:val="Tekst przypisu końcowego Znak"/>
    <w:basedOn w:val="Domylnaczcionkaakapitu"/>
    <w:link w:val="Tekstprzypisukocowego"/>
    <w:uiPriority w:val="99"/>
    <w:semiHidden/>
    <w:rsid w:val="0060396C"/>
    <w:rPr>
      <w:rFonts w:ascii="Arial Narrow" w:eastAsia="Times New Roman" w:hAnsi="Arial Narrow" w:cs="Times New Roman"/>
      <w:sz w:val="20"/>
      <w:szCs w:val="20"/>
      <w:lang w:eastAsia="pl-PL"/>
    </w:rPr>
  </w:style>
  <w:style w:type="character" w:styleId="Odwoanieprzypisukocowego">
    <w:name w:val="endnote reference"/>
    <w:basedOn w:val="Domylnaczcionkaakapitu"/>
    <w:uiPriority w:val="99"/>
    <w:semiHidden/>
    <w:unhideWhenUsed/>
    <w:rsid w:val="0060396C"/>
    <w:rPr>
      <w:vertAlign w:val="superscript"/>
    </w:rPr>
  </w:style>
  <w:style w:type="paragraph" w:customStyle="1" w:styleId="BodyTextIMP">
    <w:name w:val="Body Text_IMP"/>
    <w:basedOn w:val="Normalny"/>
    <w:rsid w:val="000C0853"/>
    <w:pPr>
      <w:widowControl w:val="0"/>
      <w:tabs>
        <w:tab w:val="left" w:pos="426"/>
        <w:tab w:val="left" w:pos="709"/>
      </w:tabs>
      <w:suppressAutoHyphens/>
      <w:spacing w:line="230" w:lineRule="auto"/>
      <w:jc w:val="both"/>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34276638">
      <w:bodyDiv w:val="1"/>
      <w:marLeft w:val="0"/>
      <w:marRight w:val="0"/>
      <w:marTop w:val="0"/>
      <w:marBottom w:val="0"/>
      <w:divBdr>
        <w:top w:val="none" w:sz="0" w:space="0" w:color="auto"/>
        <w:left w:val="none" w:sz="0" w:space="0" w:color="auto"/>
        <w:bottom w:val="none" w:sz="0" w:space="0" w:color="auto"/>
        <w:right w:val="none" w:sz="0" w:space="0" w:color="auto"/>
      </w:divBdr>
    </w:div>
    <w:div w:id="1017122963">
      <w:bodyDiv w:val="1"/>
      <w:marLeft w:val="0"/>
      <w:marRight w:val="0"/>
      <w:marTop w:val="0"/>
      <w:marBottom w:val="0"/>
      <w:divBdr>
        <w:top w:val="none" w:sz="0" w:space="0" w:color="auto"/>
        <w:left w:val="none" w:sz="0" w:space="0" w:color="auto"/>
        <w:bottom w:val="none" w:sz="0" w:space="0" w:color="auto"/>
        <w:right w:val="none" w:sz="0" w:space="0" w:color="auto"/>
      </w:divBdr>
    </w:div>
    <w:div w:id="1144002265">
      <w:bodyDiv w:val="1"/>
      <w:marLeft w:val="0"/>
      <w:marRight w:val="0"/>
      <w:marTop w:val="0"/>
      <w:marBottom w:val="0"/>
      <w:divBdr>
        <w:top w:val="none" w:sz="0" w:space="0" w:color="auto"/>
        <w:left w:val="none" w:sz="0" w:space="0" w:color="auto"/>
        <w:bottom w:val="none" w:sz="0" w:space="0" w:color="auto"/>
        <w:right w:val="none" w:sz="0" w:space="0" w:color="auto"/>
      </w:divBdr>
    </w:div>
    <w:div w:id="16051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9</Pages>
  <Words>3329</Words>
  <Characters>19975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Pilżys-Gezela</dc:creator>
  <cp:lastModifiedBy>lubanie1@poczta.onet.pl</cp:lastModifiedBy>
  <cp:revision>55</cp:revision>
  <cp:lastPrinted>2023-03-07T12:32:00Z</cp:lastPrinted>
  <dcterms:created xsi:type="dcterms:W3CDTF">2021-06-10T12:32:00Z</dcterms:created>
  <dcterms:modified xsi:type="dcterms:W3CDTF">2023-03-07T12:32:00Z</dcterms:modified>
</cp:coreProperties>
</file>