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501" w:rsidRPr="00881D0C" w:rsidRDefault="00966501" w:rsidP="00DD23E0">
      <w:pPr>
        <w:rPr>
          <w:rFonts w:ascii="Arial" w:hAnsi="Arial" w:cs="Arial"/>
          <w:b/>
        </w:rPr>
      </w:pPr>
      <w:r w:rsidRPr="00881D0C">
        <w:rPr>
          <w:rFonts w:ascii="Arial" w:hAnsi="Arial" w:cs="Arial"/>
          <w:b/>
        </w:rPr>
        <w:t>Załącznik nr 1a do zapytania ofertowego</w:t>
      </w:r>
    </w:p>
    <w:p w:rsidR="00966501" w:rsidRPr="00881D0C" w:rsidRDefault="00966501" w:rsidP="00DD23E0">
      <w:pPr>
        <w:rPr>
          <w:rFonts w:ascii="Arial" w:hAnsi="Arial" w:cs="Arial"/>
          <w:b/>
        </w:rPr>
      </w:pPr>
    </w:p>
    <w:p w:rsidR="00966501" w:rsidRPr="00881D0C" w:rsidRDefault="00966501" w:rsidP="00DD23E0">
      <w:pPr>
        <w:tabs>
          <w:tab w:val="left" w:pos="3645"/>
        </w:tabs>
        <w:rPr>
          <w:rFonts w:ascii="Arial" w:eastAsia="Calibri" w:hAnsi="Arial" w:cs="Arial"/>
          <w:b/>
        </w:rPr>
      </w:pPr>
      <w:r w:rsidRPr="00881D0C">
        <w:rPr>
          <w:rFonts w:ascii="Arial" w:eastAsia="Calibri" w:hAnsi="Arial" w:cs="Arial"/>
          <w:b/>
        </w:rPr>
        <w:t>Część I: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„Oznaczenie ciągów komunikacyjnych (schodów) w postaci oznaczeń kontrastowych dla osób </w:t>
      </w:r>
      <w:proofErr w:type="spellStart"/>
      <w:r w:rsidRPr="00881D0C">
        <w:rPr>
          <w:rFonts w:ascii="Arial" w:hAnsi="Arial" w:cs="Arial"/>
        </w:rPr>
        <w:t>słabowidzących</w:t>
      </w:r>
      <w:proofErr w:type="spellEnd"/>
      <w:r w:rsidRPr="00881D0C">
        <w:rPr>
          <w:rFonts w:ascii="Arial" w:hAnsi="Arial" w:cs="Arial"/>
        </w:rPr>
        <w:t>”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360" w:lineRule="auto"/>
        <w:rPr>
          <w:rFonts w:ascii="Arial" w:hAnsi="Arial" w:cs="Arial"/>
          <w:u w:val="single"/>
        </w:rPr>
      </w:pPr>
      <w:r w:rsidRPr="00881D0C">
        <w:rPr>
          <w:rFonts w:ascii="Arial" w:hAnsi="Arial" w:cs="Arial"/>
          <w:u w:val="single"/>
        </w:rPr>
        <w:t>1. Opis przedmiotu zamówienia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Celem zamówienia jest poprawa dostępności do usług publicznych świadczonych przez JST dla osób ze szczególnymi potrzebami, w tym osób z </w:t>
      </w:r>
      <w:proofErr w:type="spellStart"/>
      <w:r w:rsidRPr="00881D0C">
        <w:rPr>
          <w:rFonts w:ascii="Arial" w:hAnsi="Arial" w:cs="Arial"/>
        </w:rPr>
        <w:t>niepełnosprawnościami</w:t>
      </w:r>
      <w:proofErr w:type="spellEnd"/>
      <w:r w:rsidRPr="00881D0C">
        <w:rPr>
          <w:rFonts w:ascii="Arial" w:hAnsi="Arial" w:cs="Arial"/>
        </w:rPr>
        <w:t>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Przedmiotem zamówienia jest oznaczenie ciągów komunikacyjnych (schodów) w postaci oznaczeń kontrastowych.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Przedmiot zamówienia musi być wykonany zgodnie z opisanymi poniżej wymaganiami: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1. oznakowanie schodów zewnętrznych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materiał wykonania żywica epoksydowa oraz laminat poliestrowo-szklany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wymagana ziarnistość – 16 ziarenek na cm2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- grubość min. 4 mm </w:t>
      </w:r>
      <w:proofErr w:type="spellStart"/>
      <w:r w:rsidRPr="00881D0C">
        <w:rPr>
          <w:rFonts w:ascii="Arial" w:hAnsi="Arial" w:cs="Arial"/>
        </w:rPr>
        <w:t>zlicowane</w:t>
      </w:r>
      <w:proofErr w:type="spellEnd"/>
      <w:r w:rsidRPr="00881D0C">
        <w:rPr>
          <w:rFonts w:ascii="Arial" w:hAnsi="Arial" w:cs="Arial"/>
        </w:rPr>
        <w:t xml:space="preserve"> końcówki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szerokość min. 55 mm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wysokie właściwości antypoślizgowe, odporność na ścieranie, czynniki atmosferyczne, chemiczne, promieniowanie UV oraz wysoka trwałość, zgodność z normą PN-EN 13501-1+A1 2010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montaż poprzez klej wulkanizujący lub poliuretanowy kit uszczelniający gwarantujący dokładne przyleganie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kolor czarny RAL 9005 lub żółty RAL 1023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ilość 10 metrów bieżących.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2. oznakowanie schodów wewnętrznych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lastRenderedPageBreak/>
        <w:t>- elastyczna taśma tworzywowa z powłoką mineralną zapewniająca odporność na poślizg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grubość min. 0,9 mm, szerokość min. 50 mm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odporność na ścieranie, czynniki atmosferyczne, chemiczne, promieniowanie UV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powierzchnia mineralna zapewnia wymóg z normą DIN 51130:R13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kolor RAL – 1023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montaż przy krawędziach stopni, zgodnie ze wskazaniem Zamawiającego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ilość 10 metrów bieżących.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Miejsce montażu do uzgodnienia z Zamawiającym.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  <w:u w:val="single"/>
        </w:rPr>
      </w:pPr>
      <w:r w:rsidRPr="00881D0C">
        <w:rPr>
          <w:rFonts w:ascii="Arial" w:hAnsi="Arial" w:cs="Arial"/>
          <w:u w:val="single"/>
        </w:rPr>
        <w:t>Wykonanie zamówienia musi być zgodne z Ustawą z dnia 19 lipca 2019 r.                                     o zapewnieniu dostępności osobom ze szczególnymi potrzebami.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contextualSpacing/>
        <w:rPr>
          <w:rFonts w:ascii="Arial" w:hAnsi="Arial" w:cs="Arial"/>
          <w:u w:val="single"/>
        </w:rPr>
      </w:pPr>
      <w:r w:rsidRPr="00881D0C">
        <w:rPr>
          <w:rFonts w:ascii="Arial" w:hAnsi="Arial" w:cs="Arial"/>
          <w:u w:val="single"/>
        </w:rPr>
        <w:t>2. Wymagany termin realizacji zamówienia</w:t>
      </w:r>
    </w:p>
    <w:p w:rsidR="00E13293" w:rsidRPr="00881D0C" w:rsidRDefault="00E13293" w:rsidP="00DD23E0">
      <w:pPr>
        <w:spacing w:line="360" w:lineRule="auto"/>
        <w:contextualSpacing/>
        <w:rPr>
          <w:rFonts w:ascii="Arial" w:hAnsi="Arial" w:cs="Arial"/>
          <w:b/>
          <w:u w:val="single"/>
        </w:rPr>
      </w:pPr>
    </w:p>
    <w:p w:rsidR="00E13293" w:rsidRPr="00881D0C" w:rsidRDefault="00E13293" w:rsidP="00DD23E0">
      <w:pPr>
        <w:spacing w:line="360" w:lineRule="auto"/>
        <w:contextualSpacing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Wykonawca jest zobowiązany do realizacji zamówienia w terminie </w:t>
      </w:r>
      <w:r w:rsidR="00607DA5">
        <w:rPr>
          <w:rFonts w:ascii="Arial" w:hAnsi="Arial" w:cs="Arial"/>
        </w:rPr>
        <w:t xml:space="preserve"> do 1</w:t>
      </w:r>
      <w:r w:rsidR="00DD23E0" w:rsidRPr="00881D0C">
        <w:rPr>
          <w:rFonts w:ascii="Arial" w:hAnsi="Arial" w:cs="Arial"/>
        </w:rPr>
        <w:t>2.06</w:t>
      </w:r>
      <w:r w:rsidRPr="00881D0C">
        <w:rPr>
          <w:rFonts w:ascii="Arial" w:hAnsi="Arial" w:cs="Arial"/>
        </w:rPr>
        <w:t>.2023 r.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sectPr w:rsidR="00E13293" w:rsidRPr="00881D0C" w:rsidSect="007F319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3293" w:rsidRDefault="00E13293" w:rsidP="00966501">
      <w:r>
        <w:separator/>
      </w:r>
    </w:p>
  </w:endnote>
  <w:endnote w:type="continuationSeparator" w:id="1">
    <w:p w:rsidR="00E13293" w:rsidRDefault="00E13293" w:rsidP="009665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D0C" w:rsidRDefault="00881D0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3E0" w:rsidRDefault="00DD23E0" w:rsidP="00DD23E0">
    <w:pPr>
      <w:pStyle w:val="Stopka"/>
      <w:rPr>
        <w:rFonts w:ascii="Calibri" w:hAnsi="Calibri" w:cs="Calibri"/>
      </w:rPr>
    </w:pPr>
    <w:r>
      <w:rPr>
        <w:noProof/>
      </w:rPr>
      <w:drawing>
        <wp:inline distT="0" distB="0" distL="0" distR="0">
          <wp:extent cx="1569526" cy="967695"/>
          <wp:effectExtent l="19050" t="0" r="0" b="0"/>
          <wp:docPr id="2" name="Obraz 1" descr="Logo Funduszu - Państwowy Fundusz Rehabilitacji Osób Niepełnospraw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unduszu - Państwowy Fundusz Rehabilitacji Osób Niepełnosprawnyc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7" cy="969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</w:rPr>
      <w:t xml:space="preserve">                                                                    Gmina Lubanie</w:t>
    </w:r>
  </w:p>
  <w:p w:rsidR="00DD23E0" w:rsidRDefault="00DD23E0" w:rsidP="00DD23E0">
    <w:pPr>
      <w:pStyle w:val="Stopka"/>
      <w:rPr>
        <w:rFonts w:ascii="Calibri" w:hAnsi="Calibri" w:cs="Calibri"/>
      </w:rPr>
    </w:pPr>
    <w:r>
      <w:rPr>
        <w:rFonts w:ascii="Calibri" w:hAnsi="Calibri" w:cs="Calibri"/>
      </w:rPr>
      <w:t xml:space="preserve">                                                                                                                  Dostępny samorząd - granty</w:t>
    </w:r>
  </w:p>
  <w:p w:rsidR="00E13293" w:rsidRDefault="00E13293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D0C" w:rsidRDefault="00881D0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3293" w:rsidRDefault="00E13293" w:rsidP="00966501">
      <w:r>
        <w:separator/>
      </w:r>
    </w:p>
  </w:footnote>
  <w:footnote w:type="continuationSeparator" w:id="1">
    <w:p w:rsidR="00E13293" w:rsidRDefault="00E13293" w:rsidP="009665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D0C" w:rsidRDefault="00881D0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3E0" w:rsidRDefault="00DD23E0" w:rsidP="00DD23E0">
    <w:pPr>
      <w:pStyle w:val="Nagwek"/>
      <w:pBdr>
        <w:bottom w:val="single" w:sz="6" w:space="1" w:color="auto"/>
      </w:pBdr>
      <w:spacing w:before="120" w:after="240" w:line="276" w:lineRule="auto"/>
      <w:jc w:val="right"/>
      <w:rPr>
        <w:rFonts w:cstheme="minorHAnsi"/>
        <w:bCs/>
        <w:iCs/>
        <w:sz w:val="28"/>
        <w:szCs w:val="28"/>
      </w:rPr>
    </w:pPr>
    <w:bookmarkStart w:id="0" w:name="_Hlk75778435"/>
    <w:r>
      <w:rPr>
        <w:noProof/>
      </w:rPr>
      <w:drawing>
        <wp:inline distT="0" distB="0" distL="0" distR="0">
          <wp:extent cx="2355742" cy="1053885"/>
          <wp:effectExtent l="19050" t="0" r="6458" b="0"/>
          <wp:docPr id="9" name="Obraz 7" descr="http://www.fundacjaprom.pl/wp-content/uploads/2017/10/PO-WER-i-UE-biało-czar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fundacjaprom.pl/wp-content/uploads/2017/10/PO-WER-i-UE-biało-czarn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5743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180704" cy="1053885"/>
          <wp:effectExtent l="19050" t="0" r="646" b="0"/>
          <wp:docPr id="12" name="Obraz 4" descr="https://wrk.org.pl/wp-content/uploads/2016/08/logo_EU_EFS-cz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rk.org.pl/wp-content/uploads/2016/08/logo_EU_EFS-cz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0704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0"/>
  </w:p>
  <w:p w:rsidR="00DD23E0" w:rsidRPr="00DD23E0" w:rsidRDefault="00DD23E0" w:rsidP="00DD23E0">
    <w:pPr>
      <w:pStyle w:val="Nagwek"/>
      <w:pBdr>
        <w:bottom w:val="single" w:sz="6" w:space="1" w:color="auto"/>
      </w:pBdr>
      <w:spacing w:before="120" w:after="240" w:line="276" w:lineRule="auto"/>
      <w:jc w:val="center"/>
      <w:rPr>
        <w:rFonts w:asciiTheme="minorHAnsi" w:hAnsiTheme="minorHAnsi" w:cstheme="minorHAnsi"/>
        <w:b/>
        <w:bCs/>
        <w:iCs/>
        <w:sz w:val="28"/>
        <w:szCs w:val="28"/>
      </w:rPr>
    </w:pPr>
    <w:r w:rsidRPr="00DD23E0">
      <w:rPr>
        <w:rFonts w:asciiTheme="minorHAnsi" w:hAnsiTheme="minorHAnsi" w:cstheme="minorHAnsi"/>
        <w:bCs/>
        <w:iCs/>
        <w:sz w:val="28"/>
        <w:szCs w:val="28"/>
      </w:rPr>
      <w:t>Dostępny samorząd - granty</w:t>
    </w:r>
  </w:p>
  <w:p w:rsidR="00E13293" w:rsidRDefault="00E13293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D0C" w:rsidRDefault="00881D0C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966501"/>
    <w:rsid w:val="00002374"/>
    <w:rsid w:val="00165E1D"/>
    <w:rsid w:val="001B7912"/>
    <w:rsid w:val="001E234A"/>
    <w:rsid w:val="002B13B0"/>
    <w:rsid w:val="00361535"/>
    <w:rsid w:val="00503F94"/>
    <w:rsid w:val="005B6F4B"/>
    <w:rsid w:val="005C28DA"/>
    <w:rsid w:val="005F5CFD"/>
    <w:rsid w:val="00607DA5"/>
    <w:rsid w:val="006B1A89"/>
    <w:rsid w:val="007F3192"/>
    <w:rsid w:val="00803B09"/>
    <w:rsid w:val="00881D0C"/>
    <w:rsid w:val="008C7D5E"/>
    <w:rsid w:val="0092424B"/>
    <w:rsid w:val="00957629"/>
    <w:rsid w:val="00966501"/>
    <w:rsid w:val="00A16DB4"/>
    <w:rsid w:val="00A538BD"/>
    <w:rsid w:val="00C915E7"/>
    <w:rsid w:val="00C93950"/>
    <w:rsid w:val="00CC63C6"/>
    <w:rsid w:val="00DD23E0"/>
    <w:rsid w:val="00E04585"/>
    <w:rsid w:val="00E13293"/>
    <w:rsid w:val="00ED74DC"/>
    <w:rsid w:val="00F127E7"/>
    <w:rsid w:val="00F20B8B"/>
    <w:rsid w:val="00F50309"/>
    <w:rsid w:val="00F73920"/>
    <w:rsid w:val="00FC7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65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650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665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96650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665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650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6501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rkedcontent">
    <w:name w:val="markedcontent"/>
    <w:basedOn w:val="Domylnaczcionkaakapitu"/>
    <w:rsid w:val="00002374"/>
  </w:style>
  <w:style w:type="paragraph" w:styleId="Akapitzlist">
    <w:name w:val="List Paragraph"/>
    <w:aliases w:val="A_wyliczenie,K-P_odwolanie,Akapit z listą5,maz_wyliczenie,opis dzialania,Akapit z listą2,T_SZ_List Paragraph,Numerowanie,List Paragraph,L1,2 heading,Odstavec,CW_Lista,Akapit normalny"/>
    <w:basedOn w:val="Normalny"/>
    <w:link w:val="AkapitzlistZnak"/>
    <w:uiPriority w:val="34"/>
    <w:qFormat/>
    <w:rsid w:val="00E1329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A_wyliczenie Znak,K-P_odwolanie Znak,Akapit z listą5 Znak,maz_wyliczenie Znak,opis dzialania Znak,Akapit z listą2 Znak,T_SZ_List Paragraph Znak,Numerowanie Znak,List Paragraph Znak,L1 Znak,2 heading Znak,Odstavec Znak,CW_Lista Znak"/>
    <w:link w:val="Akapitzlist"/>
    <w:uiPriority w:val="34"/>
    <w:qFormat/>
    <w:locked/>
    <w:rsid w:val="00E13293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1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266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uzytkownik</cp:lastModifiedBy>
  <cp:revision>15</cp:revision>
  <dcterms:created xsi:type="dcterms:W3CDTF">2022-12-02T10:05:00Z</dcterms:created>
  <dcterms:modified xsi:type="dcterms:W3CDTF">2023-05-11T07:17:00Z</dcterms:modified>
</cp:coreProperties>
</file>